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ED" w:rsidRDefault="001D64ED" w:rsidP="00FE533D">
      <w:pPr>
        <w:pStyle w:val="NormaleWeb"/>
        <w:spacing w:before="0" w:beforeAutospacing="0" w:after="18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DE3862" wp14:editId="7025D826">
            <wp:simplePos x="0" y="0"/>
            <wp:positionH relativeFrom="margin">
              <wp:posOffset>1847850</wp:posOffset>
            </wp:positionH>
            <wp:positionV relativeFrom="paragraph">
              <wp:posOffset>0</wp:posOffset>
            </wp:positionV>
            <wp:extent cx="2209165" cy="771525"/>
            <wp:effectExtent l="0" t="0" r="635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4ED" w:rsidRDefault="001D64ED" w:rsidP="00FE533D">
      <w:pPr>
        <w:pStyle w:val="NormaleWeb"/>
        <w:spacing w:before="0" w:beforeAutospacing="0" w:after="180" w:afterAutospacing="0"/>
      </w:pPr>
    </w:p>
    <w:p w:rsidR="001D64ED" w:rsidRDefault="001D64ED" w:rsidP="00FE533D">
      <w:pPr>
        <w:pStyle w:val="NormaleWeb"/>
        <w:spacing w:before="0" w:beforeAutospacing="0" w:after="180" w:afterAutospacing="0"/>
      </w:pPr>
    </w:p>
    <w:p w:rsidR="001D64ED" w:rsidRPr="001D64ED" w:rsidRDefault="001D64ED" w:rsidP="001D64ED">
      <w:pPr>
        <w:pStyle w:val="NormaleWeb"/>
        <w:spacing w:before="0" w:beforeAutospacing="0" w:after="1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Comunicato stampa </w:t>
      </w:r>
    </w:p>
    <w:p w:rsidR="001D64ED" w:rsidRDefault="00FE533D" w:rsidP="001D64ED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D64ED">
        <w:rPr>
          <w:b/>
          <w:sz w:val="28"/>
          <w:szCs w:val="28"/>
        </w:rPr>
        <w:t xml:space="preserve">Iscom Bologna Ferrara ottiene l’accreditamento come provider ECM: </w:t>
      </w:r>
    </w:p>
    <w:p w:rsidR="00FE533D" w:rsidRPr="001D64ED" w:rsidRDefault="00FE533D" w:rsidP="001D64ED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D64ED">
        <w:rPr>
          <w:b/>
          <w:sz w:val="28"/>
          <w:szCs w:val="28"/>
        </w:rPr>
        <w:t>un traguardo che rafforza la formazione continua nel settore sanitario</w:t>
      </w:r>
    </w:p>
    <w:p w:rsidR="00FE533D" w:rsidRDefault="00FE533D" w:rsidP="00FE533D">
      <w:pPr>
        <w:pStyle w:val="NormaleWeb"/>
        <w:spacing w:before="0" w:beforeAutospacing="0" w:after="180" w:afterAutospacing="0"/>
      </w:pPr>
    </w:p>
    <w:p w:rsidR="00FE533D" w:rsidRDefault="00FE533D" w:rsidP="001D64ED">
      <w:pPr>
        <w:pStyle w:val="NormaleWeb"/>
        <w:spacing w:before="0" w:beforeAutospacing="0" w:after="180" w:afterAutospacing="0"/>
        <w:ind w:left="284" w:right="140"/>
        <w:jc w:val="both"/>
      </w:pPr>
      <w:r>
        <w:t>Iscom</w:t>
      </w:r>
      <w:r>
        <w:rPr>
          <w:rFonts w:ascii="Arial" w:hAnsi="Arial" w:cs="Arial"/>
        </w:rPr>
        <w:t> </w:t>
      </w:r>
      <w:r>
        <w:t>Bologna</w:t>
      </w:r>
      <w:r>
        <w:rPr>
          <w:rFonts w:ascii="Arial" w:hAnsi="Arial" w:cs="Arial"/>
        </w:rPr>
        <w:t> </w:t>
      </w:r>
      <w:r>
        <w:t xml:space="preserve">Ferrara, ente di formazione del sistema Confcommercio Ascom nei territori di Bologna e Ferrara, </w:t>
      </w:r>
      <w:r w:rsidR="001D64ED">
        <w:t xml:space="preserve">ha </w:t>
      </w:r>
      <w:r>
        <w:t>ottenuto l’accreditamento regionale come Provider per l’Educazione Continua in Medicina (ECM), abilitandosi al rilascio diretto dei crediti formativi professionali per operatori sanitari.</w:t>
      </w:r>
    </w:p>
    <w:p w:rsidR="00FE533D" w:rsidRDefault="00FE533D" w:rsidP="001D64ED">
      <w:pPr>
        <w:pStyle w:val="NormaleWeb"/>
        <w:spacing w:before="0" w:beforeAutospacing="0" w:after="180" w:afterAutospacing="0"/>
        <w:ind w:left="284" w:right="140"/>
        <w:jc w:val="both"/>
      </w:pPr>
      <w:r>
        <w:t xml:space="preserve">Come afferma </w:t>
      </w:r>
      <w:r w:rsidR="001D64ED" w:rsidRPr="001D64ED">
        <w:rPr>
          <w:b/>
        </w:rPr>
        <w:t>Enrico Postacchini</w:t>
      </w:r>
      <w:r w:rsidR="001D64ED">
        <w:t>, Presidente di Iscom Bologna Ferrara:</w:t>
      </w:r>
      <w:r>
        <w:rPr>
          <w:b/>
          <w:bCs/>
        </w:rPr>
        <w:t xml:space="preserve"> «</w:t>
      </w:r>
      <w:r>
        <w:rPr>
          <w:rStyle w:val="Enfasigrassetto"/>
          <w:b w:val="0"/>
          <w:bCs w:val="0"/>
        </w:rPr>
        <w:t>L’accreditamento come Provider ECM rappresenta per Iscom Bologna Ferrara un traguardo importante.</w:t>
      </w:r>
      <w:r>
        <w:t xml:space="preserve"> Ci consente di entrare nel mondo della formazione sanitaria con un’offerta qualificata, rispondendo ai bisogni reali degli operatori del settore. Continueremo a investire in percorsi formativi di qualità, a supporto della crescita professionale e della salute pubblica.»</w:t>
      </w:r>
    </w:p>
    <w:p w:rsidR="001D64ED" w:rsidRDefault="00FE533D" w:rsidP="001D64ED">
      <w:pPr>
        <w:pStyle w:val="NormaleWeb"/>
        <w:spacing w:before="0" w:beforeAutospacing="0" w:after="180" w:afterAutospacing="0"/>
        <w:ind w:left="284" w:right="140"/>
        <w:jc w:val="both"/>
      </w:pPr>
      <w:r>
        <w:t>Grazie a questo riconoscimento ufficiale, Iscom</w:t>
      </w:r>
      <w:r>
        <w:rPr>
          <w:rFonts w:ascii="Arial" w:hAnsi="Arial" w:cs="Arial"/>
        </w:rPr>
        <w:t> </w:t>
      </w:r>
      <w:r>
        <w:t>Bologna</w:t>
      </w:r>
      <w:r>
        <w:rPr>
          <w:rFonts w:ascii="Arial" w:hAnsi="Arial" w:cs="Arial"/>
        </w:rPr>
        <w:t> </w:t>
      </w:r>
      <w:r>
        <w:t>Ferrara potrà da ora erogare attività formativa per il rilascio dei crediti ECM –in presenza o a distanza in forma sincrona – rivolti ai professionisti del settore medico e sanitario, offrendo programmi formativi conformi al Manuale nazionale di accreditamento ECM e alle linee guida approvate dall’Agenzia Nazionale per i Servizi Sanitari Regionali</w:t>
      </w:r>
      <w:r w:rsidR="001D64ED">
        <w:t xml:space="preserve">” </w:t>
      </w:r>
    </w:p>
    <w:p w:rsidR="00FE533D" w:rsidRDefault="00FE533D" w:rsidP="001D64ED">
      <w:pPr>
        <w:pStyle w:val="NormaleWeb"/>
        <w:spacing w:before="0" w:beforeAutospacing="0" w:after="180" w:afterAutospacing="0"/>
        <w:ind w:left="284" w:right="140"/>
        <w:jc w:val="both"/>
      </w:pPr>
      <w:r>
        <w:t>Un’evoluzione attesa e coerente:</w:t>
      </w:r>
      <w:r w:rsidR="001D64ED">
        <w:t xml:space="preserve"> </w:t>
      </w:r>
      <w:r>
        <w:t>Il percorso di accreditamento, supportato dall’esperienza maturata con l’accreditamento regionale per la formazione professionale (codice 281) e dal consolidamento organizzativo dell’ente (certificato ISO</w:t>
      </w:r>
      <w:r>
        <w:rPr>
          <w:rFonts w:ascii="Arial" w:hAnsi="Arial" w:cs="Arial"/>
        </w:rPr>
        <w:t> </w:t>
      </w:r>
      <w:r>
        <w:t xml:space="preserve">9001, modello </w:t>
      </w:r>
      <w:proofErr w:type="spellStart"/>
      <w:r>
        <w:t>D.Lgs.</w:t>
      </w:r>
      <w:proofErr w:type="spellEnd"/>
      <w:r>
        <w:rPr>
          <w:rFonts w:ascii="Arial" w:hAnsi="Arial" w:cs="Arial"/>
        </w:rPr>
        <w:t> </w:t>
      </w:r>
      <w:r>
        <w:t>231/01), ha permesso oggi di ampliare il raggio d’azione nel mondo sanitario. Questo consentirà di:</w:t>
      </w:r>
    </w:p>
    <w:p w:rsidR="001D64ED" w:rsidRDefault="00FE533D" w:rsidP="001D64ED">
      <w:pPr>
        <w:pStyle w:val="Paragrafoelenco"/>
        <w:numPr>
          <w:ilvl w:val="0"/>
          <w:numId w:val="2"/>
        </w:numPr>
        <w:spacing w:after="180"/>
        <w:jc w:val="both"/>
        <w:rPr>
          <w:rFonts w:eastAsia="Times New Roman"/>
        </w:rPr>
      </w:pPr>
      <w:r w:rsidRPr="001D64ED">
        <w:rPr>
          <w:rFonts w:eastAsia="Times New Roman"/>
        </w:rPr>
        <w:t>progettare e realizzare corsi ECM seguendo i requisiti formativi previsti dalla normativa</w:t>
      </w:r>
      <w:r w:rsidR="001D64ED" w:rsidRPr="001D64ED">
        <w:rPr>
          <w:rFonts w:eastAsia="Times New Roman"/>
        </w:rPr>
        <w:t xml:space="preserve"> </w:t>
      </w:r>
      <w:r w:rsidRPr="001D64ED">
        <w:rPr>
          <w:rFonts w:eastAsia="Times New Roman"/>
        </w:rPr>
        <w:t>vigente;</w:t>
      </w:r>
    </w:p>
    <w:p w:rsidR="001D64ED" w:rsidRDefault="00FE533D" w:rsidP="001D64ED">
      <w:pPr>
        <w:pStyle w:val="Paragrafoelenco"/>
        <w:numPr>
          <w:ilvl w:val="0"/>
          <w:numId w:val="2"/>
        </w:numPr>
        <w:spacing w:after="180"/>
        <w:jc w:val="both"/>
        <w:rPr>
          <w:rFonts w:eastAsia="Times New Roman"/>
        </w:rPr>
      </w:pPr>
      <w:r w:rsidRPr="001D64ED">
        <w:rPr>
          <w:rFonts w:eastAsia="Times New Roman"/>
        </w:rPr>
        <w:t>attribuire direttamente crediti professionali validi per i trienni formativi degli operatori;</w:t>
      </w:r>
    </w:p>
    <w:p w:rsidR="00FE533D" w:rsidRDefault="00FE533D" w:rsidP="001D64ED">
      <w:pPr>
        <w:pStyle w:val="Paragrafoelenco"/>
        <w:numPr>
          <w:ilvl w:val="0"/>
          <w:numId w:val="2"/>
        </w:numPr>
        <w:spacing w:after="180"/>
        <w:jc w:val="both"/>
        <w:rPr>
          <w:rFonts w:eastAsia="Times New Roman"/>
        </w:rPr>
      </w:pPr>
      <w:r w:rsidRPr="001D64ED">
        <w:rPr>
          <w:rFonts w:eastAsia="Times New Roman"/>
        </w:rPr>
        <w:t>rispondere alle esigenze formative del territorio con percorsi strutturati attorno a qualità, aggiornamento e rigore tecnico-scientifico.</w:t>
      </w:r>
    </w:p>
    <w:p w:rsidR="001D64ED" w:rsidRDefault="001D64ED" w:rsidP="001D64ED">
      <w:pPr>
        <w:pStyle w:val="NormaleWeb"/>
        <w:spacing w:before="0" w:beforeAutospacing="0" w:after="180" w:afterAutospacing="0"/>
        <w:ind w:left="284"/>
        <w:jc w:val="both"/>
      </w:pPr>
      <w:r>
        <w:t>«Essere provider ECM rappresenta un passo strategico per Iscom Bologna</w:t>
      </w:r>
      <w:r w:rsidRPr="001D64ED">
        <w:rPr>
          <w:rFonts w:ascii="Arial" w:hAnsi="Arial" w:cs="Arial"/>
        </w:rPr>
        <w:t> </w:t>
      </w:r>
      <w:r>
        <w:t>Ferrara e per l’intero sistema formativo regionale,</w:t>
      </w:r>
      <w:r w:rsidRPr="001D64ED">
        <w:t xml:space="preserve"> </w:t>
      </w:r>
      <w:r>
        <w:t xml:space="preserve">è’ un impegno concreto per il territorio» - dichiara </w:t>
      </w:r>
      <w:r w:rsidRPr="001D64ED">
        <w:rPr>
          <w:b/>
        </w:rPr>
        <w:t>Giancarlo Tonelli</w:t>
      </w:r>
      <w:r>
        <w:t xml:space="preserve">, Direttore Generale Confcommercio Ascom Bologna - «siamo pronti a supportare medici, infermieri e tecnici sanitari con un’offerta formativa di eccellenza, capace di coniugare rigore scientifico e attenzione alle esigenze locali.» </w:t>
      </w:r>
    </w:p>
    <w:p w:rsidR="001D64ED" w:rsidRPr="001D64ED" w:rsidRDefault="001D64ED" w:rsidP="001D64ED">
      <w:pPr>
        <w:pStyle w:val="NormaleWeb"/>
        <w:spacing w:before="0" w:beforeAutospacing="0" w:after="180" w:afterAutospacing="0"/>
        <w:ind w:left="284"/>
        <w:jc w:val="both"/>
      </w:pPr>
      <w:r>
        <w:t xml:space="preserve">“Iscom Bologna Ferrara rafforza così il proprio ruolo nel panorama regionale della formazione professionale e sanitaria e si afferma come punto di riferimento innovativo e certificato al servizio di professionisti, aziende e comunità” conclude </w:t>
      </w:r>
      <w:r w:rsidR="00787A2D" w:rsidRPr="00787A2D">
        <w:rPr>
          <w:b/>
        </w:rPr>
        <w:t>Alessandro Ugolini,</w:t>
      </w:r>
      <w:r w:rsidR="00787A2D">
        <w:t xml:space="preserve"> Responsabile Ope4rativo Iscom Bologna Ferrara.</w:t>
      </w:r>
    </w:p>
    <w:p w:rsidR="00FE533D" w:rsidRDefault="00FE533D" w:rsidP="001D64ED">
      <w:pPr>
        <w:pStyle w:val="NormaleWeb"/>
        <w:spacing w:before="0" w:beforeAutospacing="0" w:after="180" w:afterAutospacing="0"/>
        <w:ind w:left="284"/>
        <w:jc w:val="both"/>
      </w:pPr>
      <w:r>
        <w:t>L’accreditamento come provider ECM consente a Iscom Bologna Ferrara di offrire corsi specifici in diversi ambiti, con crediti ECM formali subito riconosciuti dagli enti certificatori. Questo facilita l’aggiornamento professionale, incrementa le competenze e assicura il rispetto della normativa vigente in materia di abilitazione professionale.</w:t>
      </w:r>
    </w:p>
    <w:p w:rsidR="002A03AB" w:rsidRDefault="002A03AB"/>
    <w:p w:rsidR="001D64ED" w:rsidRDefault="001D64ED">
      <w:r>
        <w:t xml:space="preserve">    Bologna, 1</w:t>
      </w:r>
      <w:r w:rsidR="00724325">
        <w:t>6</w:t>
      </w:r>
      <w:bookmarkStart w:id="0" w:name="_GoBack"/>
      <w:bookmarkEnd w:id="0"/>
      <w:r>
        <w:t xml:space="preserve"> luglio 2025</w:t>
      </w:r>
    </w:p>
    <w:sectPr w:rsidR="001D64ED" w:rsidSect="001D64E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C0A5B"/>
    <w:multiLevelType w:val="hybridMultilevel"/>
    <w:tmpl w:val="FD80E45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EB7672"/>
    <w:multiLevelType w:val="hybridMultilevel"/>
    <w:tmpl w:val="99C0F58A"/>
    <w:lvl w:ilvl="0" w:tplc="7F82FEB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3D"/>
    <w:rsid w:val="001D64ED"/>
    <w:rsid w:val="002A03AB"/>
    <w:rsid w:val="00724325"/>
    <w:rsid w:val="00787A2D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720B"/>
  <w15:chartTrackingRefBased/>
  <w15:docId w15:val="{49717FC3-099B-4003-BF31-30AF48B9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533D"/>
    <w:pPr>
      <w:spacing w:after="0" w:line="240" w:lineRule="auto"/>
    </w:pPr>
    <w:rPr>
      <w:rFonts w:ascii="Aptos" w:hAnsi="Aptos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E533D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FE533D"/>
    <w:rPr>
      <w:b/>
      <w:bCs/>
    </w:rPr>
  </w:style>
  <w:style w:type="paragraph" w:styleId="Paragrafoelenco">
    <w:name w:val="List Paragraph"/>
    <w:basedOn w:val="Normale"/>
    <w:uiPriority w:val="34"/>
    <w:qFormat/>
    <w:rsid w:val="001D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Gotti Annalisa</cp:lastModifiedBy>
  <cp:revision>4</cp:revision>
  <dcterms:created xsi:type="dcterms:W3CDTF">2025-07-14T11:34:00Z</dcterms:created>
  <dcterms:modified xsi:type="dcterms:W3CDTF">2025-07-15T14:01:00Z</dcterms:modified>
</cp:coreProperties>
</file>