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3"/>
      </w:tblGrid>
      <w:tr w:rsidR="00321294" w:rsidTr="00442791">
        <w:tc>
          <w:tcPr>
            <w:tcW w:w="439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CB3822" w:rsidRDefault="00CB3822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CB3822" w:rsidRDefault="00CB3822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FC171B" w:rsidRDefault="00721CD6" w:rsidP="00C53043">
      <w:pPr>
        <w:tabs>
          <w:tab w:val="center" w:pos="7371"/>
        </w:tabs>
        <w:ind w:right="-1"/>
        <w:rPr>
          <w:rFonts w:ascii="Calibri" w:hAnsi="Calibri" w:cs="Calibri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80010</wp:posOffset>
            </wp:positionV>
            <wp:extent cx="1159510" cy="80264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822">
        <w:rPr>
          <w:rFonts w:ascii="Calibri" w:hAnsi="Calibri" w:cs="Calibri"/>
          <w:b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120650</wp:posOffset>
            </wp:positionV>
            <wp:extent cx="1428750" cy="723265"/>
            <wp:effectExtent l="0" t="0" r="0" b="63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822">
        <w:rPr>
          <w:rFonts w:ascii="Calibri" w:hAnsi="Calibri" w:cs="Calibri"/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DF810F9">
            <wp:simplePos x="0" y="0"/>
            <wp:positionH relativeFrom="margin">
              <wp:posOffset>2288540</wp:posOffset>
            </wp:positionH>
            <wp:positionV relativeFrom="paragraph">
              <wp:posOffset>90170</wp:posOffset>
            </wp:positionV>
            <wp:extent cx="1590675" cy="791845"/>
            <wp:effectExtent l="0" t="0" r="9525" b="825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com città metropolita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043">
        <w:rPr>
          <w:rFonts w:ascii="Calibri" w:hAnsi="Calibri" w:cs="Calibri"/>
          <w:b/>
          <w:noProof/>
          <w:sz w:val="23"/>
          <w:szCs w:val="23"/>
        </w:rPr>
        <w:t xml:space="preserve">       </w:t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0C39F5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C53043">
        <w:rPr>
          <w:rFonts w:ascii="Calibri" w:hAnsi="Calibri" w:cs="Calibri"/>
          <w:b/>
          <w:noProof/>
          <w:sz w:val="23"/>
          <w:szCs w:val="23"/>
        </w:rPr>
        <w:t xml:space="preserve">   </w:t>
      </w:r>
      <w:r w:rsidR="00F01687">
        <w:rPr>
          <w:rFonts w:ascii="Calibri" w:hAnsi="Calibri" w:cs="Calibri"/>
          <w:b/>
          <w:noProof/>
          <w:sz w:val="23"/>
          <w:szCs w:val="23"/>
        </w:rPr>
        <w:t xml:space="preserve">   </w:t>
      </w:r>
      <w:r w:rsidR="000C39F5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A15518">
        <w:rPr>
          <w:rFonts w:ascii="Calibri" w:hAnsi="Calibri" w:cs="Calibri"/>
          <w:b/>
          <w:noProof/>
          <w:sz w:val="23"/>
          <w:szCs w:val="23"/>
        </w:rPr>
        <w:t xml:space="preserve">         </w:t>
      </w:r>
      <w:r w:rsidR="00C53043">
        <w:rPr>
          <w:rFonts w:ascii="Calibri" w:hAnsi="Calibri" w:cs="Calibri"/>
          <w:b/>
          <w:noProof/>
          <w:sz w:val="23"/>
          <w:szCs w:val="23"/>
        </w:rPr>
        <w:t xml:space="preserve">   </w:t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  </w:t>
      </w:r>
    </w:p>
    <w:p w:rsidR="002C513E" w:rsidRDefault="002C513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CB3822" w:rsidRDefault="00CB382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721CD6" w:rsidRDefault="00721CD6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CB3822" w:rsidRDefault="00CB382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721CD6" w:rsidRDefault="00721CD6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721CD6" w:rsidRDefault="00721CD6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721CD6" w:rsidRDefault="00721CD6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2865E1" w:rsidRDefault="002865E1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1717D8" w:rsidRPr="00321294" w:rsidRDefault="001717D8" w:rsidP="00A15518">
      <w:pPr>
        <w:tabs>
          <w:tab w:val="center" w:pos="7371"/>
        </w:tabs>
        <w:ind w:right="851"/>
        <w:rPr>
          <w:rFonts w:ascii="Calibri" w:hAnsi="Calibri" w:cs="Calibri"/>
          <w:b/>
          <w:sz w:val="23"/>
          <w:szCs w:val="23"/>
        </w:rPr>
      </w:pPr>
    </w:p>
    <w:p w:rsidR="007A78B4" w:rsidRDefault="007A78B4" w:rsidP="007A78B4">
      <w:pPr>
        <w:ind w:left="850" w:right="8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78B4">
        <w:rPr>
          <w:rFonts w:asciiTheme="minorHAnsi" w:hAnsiTheme="minorHAnsi" w:cstheme="minorHAnsi"/>
          <w:b/>
          <w:sz w:val="22"/>
          <w:szCs w:val="22"/>
        </w:rPr>
        <w:t>La Fanfara dei Carabinieri in concerto in XXL Piazza Libera</w:t>
      </w:r>
    </w:p>
    <w:p w:rsidR="007A78B4" w:rsidRPr="00CB3822" w:rsidRDefault="007A78B4" w:rsidP="007A78B4">
      <w:pPr>
        <w:ind w:left="850" w:right="85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B3822">
        <w:rPr>
          <w:rFonts w:asciiTheme="minorHAnsi" w:hAnsiTheme="minorHAnsi" w:cstheme="minorHAnsi"/>
          <w:b/>
          <w:i/>
          <w:sz w:val="22"/>
          <w:szCs w:val="22"/>
        </w:rPr>
        <w:t>Giovedì 3 luglio, alle 20.30, i militari dell’Arma si esibiranno in piazza XX Settembre</w:t>
      </w:r>
    </w:p>
    <w:p w:rsidR="007A78B4" w:rsidRPr="007A78B4" w:rsidRDefault="007A78B4" w:rsidP="007A78B4">
      <w:pPr>
        <w:ind w:left="850" w:right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A78B4" w:rsidRDefault="007A78B4" w:rsidP="00A15518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4">
        <w:rPr>
          <w:rFonts w:asciiTheme="minorHAnsi" w:hAnsiTheme="minorHAnsi" w:cstheme="minorHAnsi"/>
          <w:bCs/>
          <w:sz w:val="22"/>
          <w:szCs w:val="22"/>
        </w:rPr>
        <w:t xml:space="preserve">Sarà un’occasione speciale quella in programma mercoledì 3 luglio </w:t>
      </w:r>
      <w:r>
        <w:rPr>
          <w:rFonts w:asciiTheme="minorHAnsi" w:hAnsiTheme="minorHAnsi" w:cstheme="minorHAnsi"/>
          <w:bCs/>
          <w:sz w:val="22"/>
          <w:szCs w:val="22"/>
        </w:rPr>
        <w:t xml:space="preserve">alle </w:t>
      </w:r>
      <w:r w:rsidRPr="007A78B4">
        <w:rPr>
          <w:rFonts w:asciiTheme="minorHAnsi" w:hAnsiTheme="minorHAnsi" w:cstheme="minorHAnsi"/>
          <w:bCs/>
          <w:sz w:val="22"/>
          <w:szCs w:val="22"/>
        </w:rPr>
        <w:t>20.30 in Piazza XX Settembre, nel cuore della città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A78B4" w:rsidRDefault="007A78B4" w:rsidP="007A78B4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ell’ambito </w:t>
      </w:r>
      <w:r>
        <w:rPr>
          <w:rFonts w:asciiTheme="minorHAnsi" w:hAnsiTheme="minorHAnsi" w:cstheme="minorHAnsi"/>
          <w:bCs/>
          <w:sz w:val="22"/>
          <w:szCs w:val="22"/>
        </w:rPr>
        <w:t>del progetto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XXL Piazza Libera, promoss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da Confcommercio Ascom Bologna in coprogettazione con il Comune di Bologna</w:t>
      </w:r>
      <w:r>
        <w:rPr>
          <w:rFonts w:asciiTheme="minorHAnsi" w:hAnsiTheme="minorHAnsi" w:cstheme="minorHAnsi"/>
          <w:bCs/>
          <w:sz w:val="22"/>
          <w:szCs w:val="22"/>
        </w:rPr>
        <w:t>, per riqualificare l’area di piazza XX Settembre</w:t>
      </w:r>
      <w:r w:rsidRPr="007A78B4">
        <w:rPr>
          <w:rFonts w:asciiTheme="minorHAnsi" w:hAnsiTheme="minorHAnsi" w:cstheme="minorHAnsi"/>
          <w:bCs/>
          <w:sz w:val="22"/>
          <w:szCs w:val="22"/>
        </w:rPr>
        <w:t>, andrà in scena il concerto della Fanfara dei Carabinieri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A78B4" w:rsidRDefault="007A78B4" w:rsidP="007A78B4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L’</w:t>
      </w:r>
      <w:r w:rsidRPr="007A78B4">
        <w:rPr>
          <w:rFonts w:asciiTheme="minorHAnsi" w:hAnsiTheme="minorHAnsi" w:cstheme="minorHAnsi"/>
          <w:bCs/>
          <w:sz w:val="22"/>
          <w:szCs w:val="22"/>
        </w:rPr>
        <w:t>evento</w:t>
      </w:r>
      <w:r>
        <w:rPr>
          <w:rFonts w:asciiTheme="minorHAnsi" w:hAnsiTheme="minorHAnsi" w:cstheme="minorHAnsi"/>
          <w:bCs/>
          <w:sz w:val="22"/>
          <w:szCs w:val="22"/>
        </w:rPr>
        <w:t xml:space="preserve">, organizzato </w:t>
      </w:r>
      <w:r w:rsidR="00CB3822">
        <w:rPr>
          <w:rFonts w:asciiTheme="minorHAnsi" w:hAnsiTheme="minorHAnsi" w:cstheme="minorHAnsi"/>
          <w:bCs/>
          <w:sz w:val="22"/>
          <w:szCs w:val="22"/>
        </w:rPr>
        <w:t xml:space="preserve">insieme </w:t>
      </w:r>
      <w:r>
        <w:rPr>
          <w:rFonts w:asciiTheme="minorHAnsi" w:hAnsiTheme="minorHAnsi" w:cstheme="minorHAnsi"/>
          <w:bCs/>
          <w:sz w:val="22"/>
          <w:szCs w:val="22"/>
        </w:rPr>
        <w:t>al Comando Provinciale dell’Arma dei Carabinieri di Bologna, è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gratuito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aperto alla cittadinanza</w:t>
      </w:r>
      <w:r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pensato per celebrare il valore delle istituzioni e il dialogo con la comunità attraverso la musica. </w:t>
      </w:r>
    </w:p>
    <w:p w:rsidR="007A78B4" w:rsidRDefault="007A78B4" w:rsidP="007A78B4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4">
        <w:rPr>
          <w:rFonts w:asciiTheme="minorHAnsi" w:hAnsiTheme="minorHAnsi" w:cstheme="minorHAnsi"/>
          <w:bCs/>
          <w:sz w:val="22"/>
          <w:szCs w:val="22"/>
        </w:rPr>
        <w:t>La storica Fanfara dell’Arma eseguirà un ricco repertorio di brani, portando in piazza ritmo</w:t>
      </w:r>
      <w:r>
        <w:rPr>
          <w:rFonts w:asciiTheme="minorHAnsi" w:hAnsiTheme="minorHAnsi" w:cstheme="minorHAnsi"/>
          <w:bCs/>
          <w:sz w:val="22"/>
          <w:szCs w:val="22"/>
        </w:rPr>
        <w:t xml:space="preserve"> ed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emozione. L’ingresso è libero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l</w:t>
      </w:r>
      <w:r w:rsidRPr="007A78B4">
        <w:rPr>
          <w:rFonts w:asciiTheme="minorHAnsi" w:hAnsiTheme="minorHAnsi" w:cstheme="minorHAnsi"/>
          <w:bCs/>
          <w:sz w:val="22"/>
          <w:szCs w:val="22"/>
        </w:rPr>
        <w:t>’avvio del concerto è previsto per le 20.30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7A78B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15518" w:rsidRPr="007A78B4" w:rsidRDefault="00A15518" w:rsidP="00A15518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7A78B4">
        <w:rPr>
          <w:rFonts w:asciiTheme="minorHAnsi" w:hAnsiTheme="minorHAnsi" w:cstheme="minorHAnsi"/>
          <w:sz w:val="22"/>
          <w:szCs w:val="22"/>
        </w:rPr>
        <w:t xml:space="preserve">A sostenere </w:t>
      </w:r>
      <w:r w:rsidR="007A78B4">
        <w:rPr>
          <w:rFonts w:asciiTheme="minorHAnsi" w:hAnsiTheme="minorHAnsi" w:cstheme="minorHAnsi"/>
          <w:sz w:val="22"/>
          <w:szCs w:val="22"/>
        </w:rPr>
        <w:t>il progetto XXL Piazza Libera</w:t>
      </w:r>
      <w:r w:rsidRPr="007A78B4">
        <w:rPr>
          <w:rFonts w:asciiTheme="minorHAnsi" w:hAnsiTheme="minorHAnsi" w:cstheme="minorHAnsi"/>
          <w:sz w:val="22"/>
          <w:szCs w:val="22"/>
        </w:rPr>
        <w:t xml:space="preserve"> </w:t>
      </w:r>
      <w:r w:rsidR="007A78B4">
        <w:rPr>
          <w:rFonts w:asciiTheme="minorHAnsi" w:hAnsiTheme="minorHAnsi" w:cstheme="minorHAnsi"/>
          <w:sz w:val="22"/>
          <w:szCs w:val="22"/>
        </w:rPr>
        <w:t xml:space="preserve">c’è </w:t>
      </w:r>
      <w:r w:rsidRPr="007A78B4">
        <w:rPr>
          <w:rFonts w:asciiTheme="minorHAnsi" w:hAnsiTheme="minorHAnsi" w:cstheme="minorHAnsi"/>
          <w:sz w:val="22"/>
          <w:szCs w:val="22"/>
        </w:rPr>
        <w:t xml:space="preserve">una rete di partner sempre più ampia: </w:t>
      </w:r>
      <w:proofErr w:type="spellStart"/>
      <w:r w:rsidRPr="007A78B4">
        <w:rPr>
          <w:rFonts w:asciiTheme="minorHAnsi" w:hAnsiTheme="minorHAnsi" w:cstheme="minorHAnsi"/>
          <w:bCs/>
          <w:sz w:val="22"/>
          <w:szCs w:val="22"/>
        </w:rPr>
        <w:t>Emil</w:t>
      </w:r>
      <w:proofErr w:type="spellEnd"/>
      <w:r w:rsidRPr="007A78B4">
        <w:rPr>
          <w:rFonts w:asciiTheme="minorHAnsi" w:hAnsiTheme="minorHAnsi" w:cstheme="minorHAnsi"/>
          <w:bCs/>
          <w:sz w:val="22"/>
          <w:szCs w:val="22"/>
        </w:rPr>
        <w:t xml:space="preserve"> Banca</w:t>
      </w:r>
      <w:r w:rsidRPr="007A78B4">
        <w:rPr>
          <w:rFonts w:asciiTheme="minorHAnsi" w:hAnsiTheme="minorHAnsi" w:cstheme="minorHAnsi"/>
          <w:sz w:val="22"/>
          <w:szCs w:val="22"/>
        </w:rPr>
        <w:t xml:space="preserve">, </w:t>
      </w:r>
      <w:r w:rsidRPr="007A78B4">
        <w:rPr>
          <w:rFonts w:asciiTheme="minorHAnsi" w:hAnsiTheme="minorHAnsi" w:cstheme="minorHAnsi"/>
          <w:bCs/>
          <w:sz w:val="22"/>
          <w:szCs w:val="22"/>
        </w:rPr>
        <w:t>Fondazione Bologna Welcome</w:t>
      </w:r>
      <w:r w:rsidRPr="007A78B4">
        <w:rPr>
          <w:rFonts w:asciiTheme="minorHAnsi" w:hAnsiTheme="minorHAnsi" w:cstheme="minorHAnsi"/>
          <w:sz w:val="22"/>
          <w:szCs w:val="22"/>
        </w:rPr>
        <w:t xml:space="preserve">, </w:t>
      </w:r>
      <w:r w:rsidRPr="007A78B4">
        <w:rPr>
          <w:rFonts w:asciiTheme="minorHAnsi" w:hAnsiTheme="minorHAnsi" w:cstheme="minorHAnsi"/>
          <w:bCs/>
          <w:sz w:val="22"/>
          <w:szCs w:val="22"/>
        </w:rPr>
        <w:t>Canali di Bologna</w:t>
      </w:r>
      <w:r w:rsidRPr="007A78B4">
        <w:rPr>
          <w:rFonts w:asciiTheme="minorHAnsi" w:hAnsiTheme="minorHAnsi" w:cstheme="minorHAnsi"/>
          <w:sz w:val="22"/>
          <w:szCs w:val="22"/>
        </w:rPr>
        <w:t xml:space="preserve"> e </w:t>
      </w:r>
      <w:r w:rsidRPr="007A78B4">
        <w:rPr>
          <w:rFonts w:asciiTheme="minorHAnsi" w:hAnsiTheme="minorHAnsi" w:cstheme="minorHAnsi"/>
          <w:bCs/>
          <w:sz w:val="22"/>
          <w:szCs w:val="22"/>
        </w:rPr>
        <w:t>Cisl Bologna</w:t>
      </w:r>
      <w:r w:rsidRPr="007A78B4">
        <w:rPr>
          <w:rFonts w:asciiTheme="minorHAnsi" w:hAnsiTheme="minorHAnsi" w:cstheme="minorHAnsi"/>
          <w:sz w:val="22"/>
          <w:szCs w:val="22"/>
        </w:rPr>
        <w:t>, che contribuiscono attivamente alla realizzazione del progetto e al rafforzamento della sinergia tra istituzioni, associazioni di categoria, forze dell’ordine e cittadini.</w:t>
      </w:r>
    </w:p>
    <w:p w:rsidR="00CB3822" w:rsidRDefault="00A15518" w:rsidP="00F51F06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7A78B4">
        <w:rPr>
          <w:rFonts w:asciiTheme="minorHAnsi" w:hAnsiTheme="minorHAnsi" w:cstheme="minorHAnsi"/>
          <w:sz w:val="22"/>
          <w:szCs w:val="22"/>
        </w:rPr>
        <w:t xml:space="preserve">Con </w:t>
      </w:r>
      <w:r w:rsidRPr="007A78B4">
        <w:rPr>
          <w:rFonts w:asciiTheme="minorHAnsi" w:hAnsiTheme="minorHAnsi" w:cstheme="minorHAnsi"/>
          <w:bCs/>
          <w:sz w:val="22"/>
          <w:szCs w:val="22"/>
        </w:rPr>
        <w:t>XXL Piazza Libera</w:t>
      </w:r>
      <w:r w:rsidRPr="007A78B4">
        <w:rPr>
          <w:rFonts w:asciiTheme="minorHAnsi" w:hAnsiTheme="minorHAnsi" w:cstheme="minorHAnsi"/>
          <w:sz w:val="22"/>
          <w:szCs w:val="22"/>
        </w:rPr>
        <w:t xml:space="preserve">, </w:t>
      </w:r>
      <w:r w:rsidRPr="007A78B4">
        <w:rPr>
          <w:rFonts w:asciiTheme="minorHAnsi" w:hAnsiTheme="minorHAnsi" w:cstheme="minorHAnsi"/>
          <w:bCs/>
          <w:sz w:val="22"/>
          <w:szCs w:val="22"/>
        </w:rPr>
        <w:t>Piazza XX Settembre</w:t>
      </w:r>
      <w:r w:rsidRPr="007A78B4">
        <w:rPr>
          <w:rFonts w:asciiTheme="minorHAnsi" w:hAnsiTheme="minorHAnsi" w:cstheme="minorHAnsi"/>
          <w:sz w:val="22"/>
          <w:szCs w:val="22"/>
        </w:rPr>
        <w:t xml:space="preserve"> si conferma spazio vivo, sicuro e restituito alla socialità. Un luogo in cui la cultura diventa occasione di incontro, condivisione e partecipazione attiva.</w:t>
      </w:r>
    </w:p>
    <w:p w:rsidR="00F51F06" w:rsidRDefault="00F51F06" w:rsidP="00F51F06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F01687" w:rsidRPr="00A15518" w:rsidRDefault="00A15518" w:rsidP="00A15518">
      <w:pPr>
        <w:spacing w:before="100" w:beforeAutospacing="1" w:after="100" w:afterAutospacing="1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A15518">
        <w:rPr>
          <w:rFonts w:asciiTheme="minorHAnsi" w:hAnsiTheme="minorHAnsi" w:cstheme="minorHAnsi"/>
          <w:sz w:val="22"/>
          <w:szCs w:val="22"/>
        </w:rPr>
        <w:t xml:space="preserve">Bologna, </w:t>
      </w:r>
      <w:proofErr w:type="gramStart"/>
      <w:r w:rsidR="00F51F06">
        <w:rPr>
          <w:rFonts w:asciiTheme="minorHAnsi" w:hAnsiTheme="minorHAnsi" w:cstheme="minorHAnsi"/>
          <w:sz w:val="22"/>
          <w:szCs w:val="22"/>
        </w:rPr>
        <w:t>1</w:t>
      </w:r>
      <w:r w:rsidR="003A78A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F51F06">
        <w:rPr>
          <w:rFonts w:asciiTheme="minorHAnsi" w:hAnsiTheme="minorHAnsi" w:cstheme="minorHAnsi"/>
          <w:sz w:val="22"/>
          <w:szCs w:val="22"/>
        </w:rPr>
        <w:t>luglio</w:t>
      </w:r>
      <w:proofErr w:type="gramEnd"/>
      <w:r w:rsidRPr="00A15518">
        <w:rPr>
          <w:rFonts w:asciiTheme="minorHAnsi" w:hAnsiTheme="minorHAnsi" w:cstheme="minorHAnsi"/>
          <w:sz w:val="22"/>
          <w:szCs w:val="22"/>
        </w:rPr>
        <w:t xml:space="preserve"> 2025</w:t>
      </w:r>
    </w:p>
    <w:sectPr w:rsidR="00F01687" w:rsidRPr="00A1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06DF5"/>
    <w:rsid w:val="00007332"/>
    <w:rsid w:val="000127FA"/>
    <w:rsid w:val="000247E3"/>
    <w:rsid w:val="0005144D"/>
    <w:rsid w:val="00074A7E"/>
    <w:rsid w:val="000A086D"/>
    <w:rsid w:val="000B3F95"/>
    <w:rsid w:val="000C39F5"/>
    <w:rsid w:val="000D6C1C"/>
    <w:rsid w:val="00110A46"/>
    <w:rsid w:val="00111EF5"/>
    <w:rsid w:val="0013142E"/>
    <w:rsid w:val="001333FF"/>
    <w:rsid w:val="00142AD8"/>
    <w:rsid w:val="00145042"/>
    <w:rsid w:val="00147B5B"/>
    <w:rsid w:val="00170F92"/>
    <w:rsid w:val="001717D8"/>
    <w:rsid w:val="00181AB4"/>
    <w:rsid w:val="001D3B7E"/>
    <w:rsid w:val="00211B41"/>
    <w:rsid w:val="002209C7"/>
    <w:rsid w:val="00244FC9"/>
    <w:rsid w:val="002865E1"/>
    <w:rsid w:val="00286CC2"/>
    <w:rsid w:val="002C513E"/>
    <w:rsid w:val="00321294"/>
    <w:rsid w:val="003429C9"/>
    <w:rsid w:val="0035727E"/>
    <w:rsid w:val="00392451"/>
    <w:rsid w:val="003A78AA"/>
    <w:rsid w:val="00425691"/>
    <w:rsid w:val="00442791"/>
    <w:rsid w:val="0047178C"/>
    <w:rsid w:val="00496DD5"/>
    <w:rsid w:val="004E4789"/>
    <w:rsid w:val="00532589"/>
    <w:rsid w:val="005A5BA3"/>
    <w:rsid w:val="005A6B3F"/>
    <w:rsid w:val="005C6E75"/>
    <w:rsid w:val="005D2677"/>
    <w:rsid w:val="005E42B8"/>
    <w:rsid w:val="0060592F"/>
    <w:rsid w:val="0062444C"/>
    <w:rsid w:val="006328F6"/>
    <w:rsid w:val="00634C71"/>
    <w:rsid w:val="00635B7E"/>
    <w:rsid w:val="006873D8"/>
    <w:rsid w:val="006B0BC2"/>
    <w:rsid w:val="00721CD6"/>
    <w:rsid w:val="00724EDD"/>
    <w:rsid w:val="00726995"/>
    <w:rsid w:val="007623EE"/>
    <w:rsid w:val="00764BF8"/>
    <w:rsid w:val="007A78B4"/>
    <w:rsid w:val="007B7649"/>
    <w:rsid w:val="007D4C7E"/>
    <w:rsid w:val="007F44BC"/>
    <w:rsid w:val="007F4CCF"/>
    <w:rsid w:val="008022F6"/>
    <w:rsid w:val="00895C73"/>
    <w:rsid w:val="00913CF1"/>
    <w:rsid w:val="0096715E"/>
    <w:rsid w:val="00A15518"/>
    <w:rsid w:val="00A37060"/>
    <w:rsid w:val="00A563BE"/>
    <w:rsid w:val="00B0069B"/>
    <w:rsid w:val="00B334B2"/>
    <w:rsid w:val="00B623D8"/>
    <w:rsid w:val="00B630AF"/>
    <w:rsid w:val="00B765A3"/>
    <w:rsid w:val="00BA05F8"/>
    <w:rsid w:val="00BB3EBF"/>
    <w:rsid w:val="00BB4615"/>
    <w:rsid w:val="00C13983"/>
    <w:rsid w:val="00C23985"/>
    <w:rsid w:val="00C45766"/>
    <w:rsid w:val="00C53043"/>
    <w:rsid w:val="00C71062"/>
    <w:rsid w:val="00C918FB"/>
    <w:rsid w:val="00CB3822"/>
    <w:rsid w:val="00CB53CE"/>
    <w:rsid w:val="00CD0C86"/>
    <w:rsid w:val="00D058CB"/>
    <w:rsid w:val="00D1700E"/>
    <w:rsid w:val="00D23FCF"/>
    <w:rsid w:val="00D71EFF"/>
    <w:rsid w:val="00DA507D"/>
    <w:rsid w:val="00E272AF"/>
    <w:rsid w:val="00E34EC7"/>
    <w:rsid w:val="00E74BFC"/>
    <w:rsid w:val="00EC7097"/>
    <w:rsid w:val="00F01687"/>
    <w:rsid w:val="00F36197"/>
    <w:rsid w:val="00F51F06"/>
    <w:rsid w:val="00F63228"/>
    <w:rsid w:val="00F918F0"/>
    <w:rsid w:val="00FC171B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C412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B46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F01687"/>
    <w:rPr>
      <w:b/>
      <w:bCs/>
    </w:rPr>
  </w:style>
  <w:style w:type="character" w:styleId="Enfasicorsivo">
    <w:name w:val="Emphasis"/>
    <w:basedOn w:val="Carpredefinitoparagrafo"/>
    <w:uiPriority w:val="20"/>
    <w:qFormat/>
    <w:rsid w:val="00F0168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01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6</cp:revision>
  <cp:lastPrinted>2025-04-23T13:28:00Z</cp:lastPrinted>
  <dcterms:created xsi:type="dcterms:W3CDTF">2025-06-26T09:16:00Z</dcterms:created>
  <dcterms:modified xsi:type="dcterms:W3CDTF">2025-07-01T07:23:00Z</dcterms:modified>
</cp:coreProperties>
</file>