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DA4" w:rsidRPr="001A7119" w:rsidRDefault="00375DA4" w:rsidP="005A756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i/>
          <w:sz w:val="28"/>
          <w:szCs w:val="28"/>
        </w:rPr>
        <w:t xml:space="preserve">                         </w:t>
      </w:r>
      <w:r>
        <w:rPr>
          <w:b/>
          <w:bCs/>
          <w:i/>
          <w:noProof/>
          <w:sz w:val="28"/>
          <w:szCs w:val="28"/>
        </w:rPr>
        <w:t xml:space="preserve">  </w:t>
      </w:r>
    </w:p>
    <w:p w:rsidR="005A7563" w:rsidRPr="00B104DB" w:rsidRDefault="005A7563" w:rsidP="005A7563">
      <w:pPr>
        <w:spacing w:after="0"/>
        <w:ind w:right="-143"/>
        <w:rPr>
          <w:rFonts w:ascii="Bookman Old Style" w:hAnsi="Bookman Old Style"/>
          <w:sz w:val="28"/>
          <w:szCs w:val="28"/>
        </w:rPr>
      </w:pPr>
      <w:r>
        <w:rPr>
          <w:b/>
          <w:bCs/>
          <w:i/>
          <w:noProof/>
          <w:sz w:val="28"/>
          <w:szCs w:val="28"/>
        </w:rPr>
        <w:t xml:space="preserve">    </w:t>
      </w:r>
      <w:r w:rsidR="00154B1D">
        <w:rPr>
          <w:b/>
          <w:bCs/>
          <w:i/>
          <w:noProof/>
          <w:sz w:val="28"/>
          <w:szCs w:val="28"/>
        </w:rPr>
        <w:t xml:space="preserve">       </w:t>
      </w:r>
      <w:r w:rsidR="008341BD">
        <w:rPr>
          <w:b/>
          <w:bCs/>
          <w:i/>
          <w:noProof/>
          <w:sz w:val="28"/>
          <w:szCs w:val="28"/>
        </w:rPr>
        <w:drawing>
          <wp:inline distT="0" distB="0" distL="0" distR="0" wp14:anchorId="7F392F97" wp14:editId="4FE3B0D6">
            <wp:extent cx="828675" cy="853477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ma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696" cy="86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4B1D">
        <w:rPr>
          <w:b/>
          <w:bCs/>
          <w:i/>
          <w:noProof/>
          <w:sz w:val="28"/>
          <w:szCs w:val="28"/>
        </w:rPr>
        <w:t xml:space="preserve">                                </w:t>
      </w:r>
      <w:r w:rsidR="008341BD">
        <w:rPr>
          <w:b/>
          <w:bCs/>
          <w:i/>
          <w:noProof/>
          <w:sz w:val="28"/>
          <w:szCs w:val="28"/>
        </w:rPr>
        <w:t xml:space="preserve">                         </w:t>
      </w:r>
      <w:bookmarkStart w:id="0" w:name="_GoBack"/>
      <w:bookmarkEnd w:id="0"/>
      <w:r w:rsidR="00154B1D">
        <w:rPr>
          <w:b/>
          <w:bCs/>
          <w:i/>
          <w:noProof/>
          <w:sz w:val="28"/>
          <w:szCs w:val="28"/>
        </w:rPr>
        <w:t xml:space="preserve">       </w:t>
      </w:r>
      <w:r>
        <w:rPr>
          <w:b/>
          <w:bCs/>
          <w:i/>
          <w:noProof/>
          <w:sz w:val="28"/>
          <w:szCs w:val="28"/>
        </w:rPr>
        <w:t xml:space="preserve">    </w:t>
      </w:r>
      <w:r w:rsidR="00154B1D">
        <w:rPr>
          <w:b/>
          <w:bCs/>
          <w:i/>
          <w:noProof/>
          <w:sz w:val="28"/>
          <w:szCs w:val="28"/>
        </w:rPr>
        <w:drawing>
          <wp:inline distT="0" distB="0" distL="0" distR="0" wp14:anchorId="2A0C2F94" wp14:editId="308A1489">
            <wp:extent cx="1866900" cy="857842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765" cy="88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F20" w:rsidRDefault="003E7F20" w:rsidP="004777E8">
      <w:pPr>
        <w:ind w:right="850"/>
        <w:rPr>
          <w:sz w:val="24"/>
          <w:szCs w:val="24"/>
        </w:rPr>
      </w:pPr>
    </w:p>
    <w:p w:rsidR="005A7563" w:rsidRDefault="005A7563" w:rsidP="004777E8">
      <w:pPr>
        <w:ind w:right="850"/>
        <w:rPr>
          <w:sz w:val="24"/>
          <w:szCs w:val="24"/>
        </w:rPr>
      </w:pPr>
    </w:p>
    <w:p w:rsidR="000A7F78" w:rsidRDefault="00C00080" w:rsidP="004F3D11">
      <w:pPr>
        <w:ind w:left="1134" w:right="850"/>
        <w:jc w:val="center"/>
        <w:rPr>
          <w:b/>
          <w:sz w:val="24"/>
          <w:szCs w:val="24"/>
        </w:rPr>
      </w:pPr>
      <w:r w:rsidRPr="009051BE">
        <w:rPr>
          <w:b/>
          <w:sz w:val="24"/>
          <w:szCs w:val="24"/>
        </w:rPr>
        <w:t>COMUNICATO STAMPA</w:t>
      </w:r>
    </w:p>
    <w:p w:rsidR="00375DA4" w:rsidRDefault="00375DA4" w:rsidP="004F3D11">
      <w:pPr>
        <w:ind w:left="1134" w:right="850"/>
        <w:jc w:val="center"/>
        <w:rPr>
          <w:b/>
          <w:sz w:val="24"/>
          <w:szCs w:val="24"/>
        </w:rPr>
      </w:pPr>
    </w:p>
    <w:p w:rsidR="00C00080" w:rsidRDefault="00F266EB" w:rsidP="003E7F20">
      <w:pPr>
        <w:spacing w:after="0"/>
        <w:ind w:left="850" w:right="85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«</w:t>
      </w:r>
      <w:proofErr w:type="spellStart"/>
      <w:r>
        <w:rPr>
          <w:rFonts w:ascii="Calibri" w:hAnsi="Calibri" w:cs="Calibri"/>
          <w:b/>
          <w:sz w:val="24"/>
          <w:szCs w:val="24"/>
        </w:rPr>
        <w:t>Fimaa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Bologna condanna gli annunci immobiliari ingannevoli. Gli agenti immobiliari devono essere garanzia di professionalità ed etica»</w:t>
      </w:r>
    </w:p>
    <w:p w:rsidR="00F266EB" w:rsidRPr="00F266EB" w:rsidRDefault="00F266EB" w:rsidP="003E7F20">
      <w:pPr>
        <w:spacing w:after="0"/>
        <w:ind w:left="850" w:right="850"/>
        <w:jc w:val="center"/>
        <w:rPr>
          <w:rFonts w:ascii="Times New Roman" w:hAnsi="Times New Roman" w:cs="Times New Roman"/>
          <w:i/>
        </w:rPr>
      </w:pPr>
      <w:r>
        <w:rPr>
          <w:rFonts w:ascii="Calibri" w:hAnsi="Calibri" w:cs="Calibri"/>
          <w:i/>
        </w:rPr>
        <w:t xml:space="preserve">Roberto Maccaferri, Presidente </w:t>
      </w:r>
      <w:proofErr w:type="spellStart"/>
      <w:r>
        <w:rPr>
          <w:rFonts w:ascii="Calibri" w:hAnsi="Calibri" w:cs="Calibri"/>
          <w:i/>
        </w:rPr>
        <w:t>Fimaa</w:t>
      </w:r>
      <w:proofErr w:type="spellEnd"/>
      <w:r>
        <w:rPr>
          <w:rFonts w:ascii="Calibri" w:hAnsi="Calibri" w:cs="Calibri"/>
          <w:i/>
        </w:rPr>
        <w:t xml:space="preserve"> Confcommercio Ascom Bologna: </w:t>
      </w:r>
      <w:r>
        <w:rPr>
          <w:rFonts w:ascii="Times New Roman" w:hAnsi="Times New Roman" w:cs="Times New Roman"/>
          <w:i/>
        </w:rPr>
        <w:t>«</w:t>
      </w:r>
      <w:r>
        <w:rPr>
          <w:rFonts w:ascii="Calibri" w:hAnsi="Calibri" w:cs="Calibri"/>
        </w:rPr>
        <w:t>P</w:t>
      </w:r>
      <w:r w:rsidRPr="00885339">
        <w:rPr>
          <w:rFonts w:ascii="Calibri" w:hAnsi="Calibri" w:cs="Calibri"/>
        </w:rPr>
        <w:t>ratiche scorrette che</w:t>
      </w:r>
      <w:r>
        <w:rPr>
          <w:rFonts w:ascii="Calibri" w:hAnsi="Calibri" w:cs="Calibri"/>
        </w:rPr>
        <w:t xml:space="preserve"> speculano sulla carenza di appartamenti di piccole dimensioni»</w:t>
      </w:r>
    </w:p>
    <w:p w:rsidR="003E7F20" w:rsidRDefault="003E7F20" w:rsidP="003E7F20">
      <w:pPr>
        <w:spacing w:after="0"/>
        <w:ind w:left="850" w:right="850"/>
        <w:jc w:val="center"/>
        <w:rPr>
          <w:rFonts w:ascii="Calibri" w:hAnsi="Calibri" w:cs="Calibri"/>
          <w:i/>
        </w:rPr>
      </w:pPr>
    </w:p>
    <w:p w:rsidR="00885339" w:rsidRDefault="00885339" w:rsidP="00BC63C2">
      <w:pPr>
        <w:spacing w:after="0"/>
        <w:ind w:left="850" w:right="850"/>
        <w:jc w:val="both"/>
        <w:rPr>
          <w:rFonts w:ascii="Calibri" w:hAnsi="Calibri" w:cs="Calibri"/>
        </w:rPr>
      </w:pPr>
      <w:proofErr w:type="spellStart"/>
      <w:r w:rsidRPr="00885339">
        <w:rPr>
          <w:rFonts w:ascii="Calibri" w:hAnsi="Calibri" w:cs="Calibri"/>
        </w:rPr>
        <w:t>F</w:t>
      </w:r>
      <w:r>
        <w:rPr>
          <w:rFonts w:ascii="Calibri" w:hAnsi="Calibri" w:cs="Calibri"/>
        </w:rPr>
        <w:t>imaa</w:t>
      </w:r>
      <w:proofErr w:type="spellEnd"/>
      <w:r>
        <w:rPr>
          <w:rFonts w:ascii="Calibri" w:hAnsi="Calibri" w:cs="Calibri"/>
        </w:rPr>
        <w:t xml:space="preserve"> Confcommercio Ascom</w:t>
      </w:r>
      <w:r w:rsidRPr="00885339">
        <w:rPr>
          <w:rFonts w:ascii="Calibri" w:hAnsi="Calibri" w:cs="Calibri"/>
        </w:rPr>
        <w:t xml:space="preserve"> Bologna esprime forte preoccupazione e condanna fermamente la recente diffusione di annunci pubblicitari che promuovono la vendita di unità immobiliari ad uso cantina o deposito, collocate in locali interrati e quindi non idonei alla permanenza di persone, come se fossero soluzioni abitative. </w:t>
      </w:r>
    </w:p>
    <w:p w:rsidR="00885339" w:rsidRDefault="00885339" w:rsidP="00BC63C2">
      <w:pPr>
        <w:spacing w:after="0"/>
        <w:ind w:left="850" w:right="850"/>
        <w:jc w:val="both"/>
        <w:rPr>
          <w:rFonts w:ascii="Calibri" w:hAnsi="Calibri" w:cs="Calibri"/>
        </w:rPr>
      </w:pPr>
    </w:p>
    <w:p w:rsidR="00DD5C56" w:rsidRDefault="00885339" w:rsidP="00BC63C2">
      <w:pPr>
        <w:spacing w:after="0"/>
        <w:ind w:left="850" w:right="850"/>
        <w:jc w:val="both"/>
        <w:rPr>
          <w:rFonts w:ascii="Calibri" w:hAnsi="Calibri" w:cs="Calibri"/>
        </w:rPr>
      </w:pPr>
      <w:r w:rsidRPr="00885339">
        <w:rPr>
          <w:rFonts w:ascii="Calibri" w:hAnsi="Calibri" w:cs="Calibri"/>
        </w:rPr>
        <w:t xml:space="preserve">In alcuni casi si tratta di spazi di appena 10 mq, presentati con documentazione fotografica di arredamenti domestici per farli apparire come veri e propri mini appartamenti. Si tratta di pratiche scorrette che, speculando sull’attuale carenza di appartamenti di piccole dimensioni – sia in locazione che in vendita – rischiano di trarre in inganno cittadini in cerca di un’abitazione a prezzi accessibili. </w:t>
      </w:r>
    </w:p>
    <w:p w:rsidR="00DD5C56" w:rsidRDefault="00DD5C56" w:rsidP="00BC63C2">
      <w:pPr>
        <w:spacing w:after="0"/>
        <w:ind w:left="850" w:right="850"/>
        <w:jc w:val="both"/>
        <w:rPr>
          <w:rFonts w:ascii="Calibri" w:hAnsi="Calibri" w:cs="Calibri"/>
        </w:rPr>
      </w:pPr>
    </w:p>
    <w:p w:rsidR="00BC63C2" w:rsidRDefault="00DD5C56" w:rsidP="00BC63C2">
      <w:pPr>
        <w:spacing w:after="0"/>
        <w:ind w:left="850" w:right="85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«</w:t>
      </w:r>
      <w:r w:rsidR="00885339" w:rsidRPr="00885339">
        <w:rPr>
          <w:rFonts w:ascii="Calibri" w:hAnsi="Calibri" w:cs="Calibri"/>
        </w:rPr>
        <w:t>Questi immobili, proposti a valori che raggiungono anche i 4.900 euro al metro quadro, non possiedono i requisiti di legge per essere abitati</w:t>
      </w:r>
      <w:r>
        <w:rPr>
          <w:rFonts w:ascii="Calibri" w:hAnsi="Calibri" w:cs="Calibri"/>
        </w:rPr>
        <w:t xml:space="preserve"> – spiega Roberto Maccaferri, Presidente </w:t>
      </w:r>
      <w:proofErr w:type="spellStart"/>
      <w:r>
        <w:rPr>
          <w:rFonts w:ascii="Calibri" w:hAnsi="Calibri" w:cs="Calibri"/>
        </w:rPr>
        <w:t>Fimaa</w:t>
      </w:r>
      <w:proofErr w:type="spellEnd"/>
      <w:r>
        <w:rPr>
          <w:rFonts w:ascii="Calibri" w:hAnsi="Calibri" w:cs="Calibri"/>
        </w:rPr>
        <w:t xml:space="preserve"> Confcommercio Ascom Bologna –</w:t>
      </w:r>
      <w:r w:rsidR="00885339" w:rsidRPr="00885339"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Fimaa</w:t>
      </w:r>
      <w:proofErr w:type="spellEnd"/>
      <w:r w:rsidR="00885339" w:rsidRPr="00885339">
        <w:rPr>
          <w:rFonts w:ascii="Calibri" w:hAnsi="Calibri" w:cs="Calibri"/>
        </w:rPr>
        <w:t xml:space="preserve"> Bologna ribadisce il ruolo fondamentale degli agenti immobiliari, che devono operare con professionalità, etica e imparzialità, offrendo soluzioni trasparenti e legittime a tutela sia degli acquirenti che dei venditori</w:t>
      </w:r>
      <w:r>
        <w:rPr>
          <w:rFonts w:ascii="Calibri" w:hAnsi="Calibri" w:cs="Calibri"/>
        </w:rPr>
        <w:t>»</w:t>
      </w:r>
      <w:r w:rsidR="00885339" w:rsidRPr="00885339">
        <w:rPr>
          <w:rFonts w:ascii="Calibri" w:hAnsi="Calibri" w:cs="Calibri"/>
        </w:rPr>
        <w:t>.</w:t>
      </w:r>
    </w:p>
    <w:p w:rsidR="00DD5C56" w:rsidRDefault="00DD5C56" w:rsidP="00BC63C2">
      <w:pPr>
        <w:spacing w:after="0"/>
        <w:ind w:left="850" w:right="850"/>
        <w:jc w:val="both"/>
      </w:pPr>
    </w:p>
    <w:p w:rsidR="00503DD0" w:rsidRPr="004F3D11" w:rsidRDefault="00BC63C2" w:rsidP="00BC63C2">
      <w:pPr>
        <w:spacing w:after="0"/>
        <w:ind w:left="850" w:right="850"/>
        <w:jc w:val="both"/>
      </w:pPr>
      <w:r>
        <w:t xml:space="preserve">Bologna, </w:t>
      </w:r>
      <w:r w:rsidR="00154B1D">
        <w:t>16 aprile</w:t>
      </w:r>
      <w:r>
        <w:t xml:space="preserve"> 2025</w:t>
      </w:r>
    </w:p>
    <w:sectPr w:rsidR="00503DD0" w:rsidRPr="004F3D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80"/>
    <w:rsid w:val="000A27A0"/>
    <w:rsid w:val="000A7F78"/>
    <w:rsid w:val="000C663D"/>
    <w:rsid w:val="000D59E5"/>
    <w:rsid w:val="00154B1D"/>
    <w:rsid w:val="001635A3"/>
    <w:rsid w:val="0018527C"/>
    <w:rsid w:val="0023012F"/>
    <w:rsid w:val="00233F06"/>
    <w:rsid w:val="0033039C"/>
    <w:rsid w:val="00336E32"/>
    <w:rsid w:val="00375DA4"/>
    <w:rsid w:val="003D03F2"/>
    <w:rsid w:val="003E7F20"/>
    <w:rsid w:val="004777E8"/>
    <w:rsid w:val="004F3D11"/>
    <w:rsid w:val="00503DD0"/>
    <w:rsid w:val="005072E5"/>
    <w:rsid w:val="005A7563"/>
    <w:rsid w:val="005E00E6"/>
    <w:rsid w:val="00634492"/>
    <w:rsid w:val="006823AC"/>
    <w:rsid w:val="008341BD"/>
    <w:rsid w:val="00884C7D"/>
    <w:rsid w:val="00885339"/>
    <w:rsid w:val="008E318E"/>
    <w:rsid w:val="009051BE"/>
    <w:rsid w:val="009C6EB0"/>
    <w:rsid w:val="00A92414"/>
    <w:rsid w:val="00AB20AF"/>
    <w:rsid w:val="00BC63C2"/>
    <w:rsid w:val="00C00080"/>
    <w:rsid w:val="00DA5F24"/>
    <w:rsid w:val="00DD5C56"/>
    <w:rsid w:val="00F266EB"/>
    <w:rsid w:val="00F46B88"/>
    <w:rsid w:val="00FD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DAAE"/>
  <w15:chartTrackingRefBased/>
  <w15:docId w15:val="{B28077AB-2CC1-473A-BA0E-2F1F086E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00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A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A5F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Pandolfi Francesco</dc:creator>
  <cp:keywords/>
  <dc:description/>
  <cp:lastModifiedBy>Pandolfi Francesco</cp:lastModifiedBy>
  <cp:revision>13</cp:revision>
  <dcterms:created xsi:type="dcterms:W3CDTF">2024-10-22T10:26:00Z</dcterms:created>
  <dcterms:modified xsi:type="dcterms:W3CDTF">2025-04-16T09:31:00Z</dcterms:modified>
</cp:coreProperties>
</file>