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372"/>
      </w:tblGrid>
      <w:tr w:rsidR="00321294" w:rsidTr="00321294">
        <w:tc>
          <w:tcPr>
            <w:tcW w:w="4814" w:type="dxa"/>
          </w:tcPr>
          <w:p w:rsidR="00321294" w:rsidRDefault="00321294" w:rsidP="0035727E">
            <w:pPr>
              <w:tabs>
                <w:tab w:val="center" w:pos="7371"/>
              </w:tabs>
              <w:ind w:right="851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noProof/>
                <w:sz w:val="23"/>
                <w:szCs w:val="23"/>
              </w:rPr>
              <w:drawing>
                <wp:inline distT="0" distB="0" distL="0" distR="0" wp14:anchorId="497EDAE0" wp14:editId="2A5FA6AA">
                  <wp:extent cx="1841154" cy="914400"/>
                  <wp:effectExtent l="0" t="0" r="698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ascom città metropolitan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567" cy="92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321294" w:rsidRDefault="00321294" w:rsidP="0035727E">
            <w:pPr>
              <w:tabs>
                <w:tab w:val="center" w:pos="7371"/>
              </w:tabs>
              <w:ind w:right="851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noProof/>
                <w:sz w:val="23"/>
                <w:szCs w:val="23"/>
              </w:rPr>
              <w:drawing>
                <wp:inline distT="0" distB="0" distL="0" distR="0" wp14:anchorId="69C728B8" wp14:editId="0BF76FF2">
                  <wp:extent cx="1791970" cy="842808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103" cy="849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1294" w:rsidRDefault="00321294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</w:p>
    <w:p w:rsidR="0035727E" w:rsidRPr="00321294" w:rsidRDefault="0035727E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  <w:r w:rsidRPr="00321294">
        <w:rPr>
          <w:rFonts w:ascii="Calibri" w:hAnsi="Calibri" w:cs="Calibri"/>
          <w:b/>
          <w:sz w:val="23"/>
          <w:szCs w:val="23"/>
        </w:rPr>
        <w:t>COMUNICATO STAMPA</w:t>
      </w:r>
    </w:p>
    <w:p w:rsidR="0035727E" w:rsidRPr="00321294" w:rsidRDefault="0035727E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  <w:r w:rsidRPr="00321294">
        <w:rPr>
          <w:rFonts w:ascii="Calibri" w:hAnsi="Calibri" w:cs="Calibri"/>
          <w:b/>
          <w:sz w:val="23"/>
          <w:szCs w:val="23"/>
        </w:rPr>
        <w:t>Dehors, l’aumento delle tariffe annunciato dal Comune</w:t>
      </w:r>
      <w:r w:rsidR="006873D8" w:rsidRPr="00321294">
        <w:rPr>
          <w:rFonts w:ascii="Calibri" w:hAnsi="Calibri" w:cs="Calibri"/>
          <w:b/>
          <w:sz w:val="23"/>
          <w:szCs w:val="23"/>
        </w:rPr>
        <w:t xml:space="preserve"> in centro storico</w:t>
      </w:r>
      <w:r w:rsidRPr="00321294">
        <w:rPr>
          <w:rFonts w:ascii="Calibri" w:hAnsi="Calibri" w:cs="Calibri"/>
          <w:b/>
          <w:sz w:val="23"/>
          <w:szCs w:val="23"/>
        </w:rPr>
        <w:t xml:space="preserve"> è </w:t>
      </w:r>
      <w:r w:rsidR="006873D8" w:rsidRPr="00321294">
        <w:rPr>
          <w:rFonts w:ascii="Calibri" w:hAnsi="Calibri" w:cs="Calibri"/>
          <w:b/>
          <w:sz w:val="23"/>
          <w:szCs w:val="23"/>
        </w:rPr>
        <w:t>u</w:t>
      </w:r>
      <w:r w:rsidRPr="00321294">
        <w:rPr>
          <w:rFonts w:ascii="Calibri" w:hAnsi="Calibri" w:cs="Calibri"/>
          <w:b/>
          <w:sz w:val="23"/>
          <w:szCs w:val="23"/>
        </w:rPr>
        <w:t>n provvedimento che nasconde la volontà di ridurre le occupazioni a danno di imprese, lavoratori e consumatori</w:t>
      </w:r>
    </w:p>
    <w:p w:rsidR="0035727E" w:rsidRPr="00321294" w:rsidRDefault="0035727E" w:rsidP="00A37060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</w:p>
    <w:p w:rsidR="00A37060" w:rsidRPr="00321294" w:rsidRDefault="004E4789" w:rsidP="00A37060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  <w:r w:rsidRPr="00321294">
        <w:rPr>
          <w:rFonts w:ascii="Calibri" w:hAnsi="Calibri" w:cs="Calibri"/>
          <w:sz w:val="23"/>
          <w:szCs w:val="23"/>
        </w:rPr>
        <w:t>Con l</w:t>
      </w:r>
      <w:r w:rsidR="00A37060" w:rsidRPr="00321294">
        <w:rPr>
          <w:rFonts w:ascii="Calibri" w:hAnsi="Calibri" w:cs="Calibri"/>
          <w:sz w:val="23"/>
          <w:szCs w:val="23"/>
        </w:rPr>
        <w:t>’aumento delle tariffe dei dehors</w:t>
      </w:r>
      <w:r w:rsidR="00726995" w:rsidRPr="00321294">
        <w:rPr>
          <w:rFonts w:ascii="Calibri" w:hAnsi="Calibri" w:cs="Calibri"/>
          <w:sz w:val="23"/>
          <w:szCs w:val="23"/>
        </w:rPr>
        <w:t xml:space="preserve"> in centro storico</w:t>
      </w:r>
      <w:r w:rsidR="00A37060" w:rsidRPr="00321294">
        <w:rPr>
          <w:rFonts w:ascii="Calibri" w:hAnsi="Calibri" w:cs="Calibri"/>
          <w:sz w:val="23"/>
          <w:szCs w:val="23"/>
        </w:rPr>
        <w:t xml:space="preserve"> annunciato dal Comune di Bologna </w:t>
      </w:r>
      <w:r w:rsidRPr="00321294">
        <w:rPr>
          <w:rFonts w:ascii="Calibri" w:hAnsi="Calibri" w:cs="Calibri"/>
          <w:sz w:val="23"/>
          <w:szCs w:val="23"/>
        </w:rPr>
        <w:t>siamo di fronte ad</w:t>
      </w:r>
      <w:r w:rsidR="00A37060" w:rsidRPr="00321294">
        <w:rPr>
          <w:rFonts w:ascii="Calibri" w:hAnsi="Calibri" w:cs="Calibri"/>
          <w:sz w:val="23"/>
          <w:szCs w:val="23"/>
        </w:rPr>
        <w:t xml:space="preserve"> un provvedimento</w:t>
      </w:r>
      <w:r w:rsidRPr="00321294">
        <w:rPr>
          <w:rFonts w:ascii="Calibri" w:hAnsi="Calibri" w:cs="Calibri"/>
          <w:sz w:val="23"/>
          <w:szCs w:val="23"/>
        </w:rPr>
        <w:t xml:space="preserve"> sbagliato,</w:t>
      </w:r>
      <w:r w:rsidR="00A37060" w:rsidRPr="00321294">
        <w:rPr>
          <w:rFonts w:ascii="Calibri" w:hAnsi="Calibri" w:cs="Calibri"/>
          <w:sz w:val="23"/>
          <w:szCs w:val="23"/>
        </w:rPr>
        <w:t xml:space="preserve"> che penalizza duramente </w:t>
      </w:r>
      <w:r w:rsidRPr="00321294">
        <w:rPr>
          <w:rFonts w:ascii="Calibri" w:hAnsi="Calibri" w:cs="Calibri"/>
          <w:sz w:val="23"/>
          <w:szCs w:val="23"/>
        </w:rPr>
        <w:t>imprese</w:t>
      </w:r>
      <w:r w:rsidR="00A37060" w:rsidRPr="00321294">
        <w:rPr>
          <w:rFonts w:ascii="Calibri" w:hAnsi="Calibri" w:cs="Calibri"/>
          <w:sz w:val="23"/>
          <w:szCs w:val="23"/>
        </w:rPr>
        <w:t>, lavor</w:t>
      </w:r>
      <w:r w:rsidRPr="00321294">
        <w:rPr>
          <w:rFonts w:ascii="Calibri" w:hAnsi="Calibri" w:cs="Calibri"/>
          <w:sz w:val="23"/>
          <w:szCs w:val="23"/>
        </w:rPr>
        <w:t>atori</w:t>
      </w:r>
      <w:r w:rsidR="00A37060" w:rsidRPr="00321294">
        <w:rPr>
          <w:rFonts w:ascii="Calibri" w:hAnsi="Calibri" w:cs="Calibri"/>
          <w:sz w:val="23"/>
          <w:szCs w:val="23"/>
        </w:rPr>
        <w:t xml:space="preserve"> e consumato</w:t>
      </w:r>
      <w:r w:rsidRPr="00321294">
        <w:rPr>
          <w:rFonts w:ascii="Calibri" w:hAnsi="Calibri" w:cs="Calibri"/>
          <w:sz w:val="23"/>
          <w:szCs w:val="23"/>
        </w:rPr>
        <w:t>ri sotto ogni aspetto.</w:t>
      </w:r>
    </w:p>
    <w:p w:rsidR="00A37060" w:rsidRPr="00321294" w:rsidRDefault="00A37060" w:rsidP="00A37060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</w:p>
    <w:p w:rsidR="00A37060" w:rsidRPr="00321294" w:rsidRDefault="004E4789" w:rsidP="00A37060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  <w:r w:rsidRPr="00321294">
        <w:rPr>
          <w:rFonts w:ascii="Calibri" w:hAnsi="Calibri" w:cs="Calibri"/>
          <w:sz w:val="23"/>
          <w:szCs w:val="23"/>
        </w:rPr>
        <w:t>I nostri pubblici</w:t>
      </w:r>
      <w:r w:rsidR="00E272AF" w:rsidRPr="00321294">
        <w:rPr>
          <w:rFonts w:ascii="Calibri" w:hAnsi="Calibri" w:cs="Calibri"/>
          <w:sz w:val="23"/>
          <w:szCs w:val="23"/>
        </w:rPr>
        <w:t xml:space="preserve"> esercizi</w:t>
      </w:r>
      <w:r w:rsidRPr="00321294">
        <w:rPr>
          <w:rFonts w:ascii="Calibri" w:hAnsi="Calibri" w:cs="Calibri"/>
          <w:sz w:val="23"/>
          <w:szCs w:val="23"/>
        </w:rPr>
        <w:t xml:space="preserve"> </w:t>
      </w:r>
      <w:r w:rsidR="00E272AF" w:rsidRPr="00321294">
        <w:rPr>
          <w:rFonts w:ascii="Calibri" w:hAnsi="Calibri" w:cs="Calibri"/>
          <w:sz w:val="23"/>
          <w:szCs w:val="23"/>
        </w:rPr>
        <w:t>devono fare i conti, ormai da mesi, con</w:t>
      </w:r>
      <w:r w:rsidRPr="00321294">
        <w:rPr>
          <w:rFonts w:ascii="Calibri" w:hAnsi="Calibri" w:cs="Calibri"/>
          <w:sz w:val="23"/>
          <w:szCs w:val="23"/>
        </w:rPr>
        <w:t xml:space="preserve"> le</w:t>
      </w:r>
      <w:r w:rsidR="00A37060" w:rsidRPr="00321294">
        <w:rPr>
          <w:rFonts w:ascii="Calibri" w:hAnsi="Calibri" w:cs="Calibri"/>
          <w:sz w:val="23"/>
          <w:szCs w:val="23"/>
        </w:rPr>
        <w:t xml:space="preserve"> difficoltà legate all’andamento del ciclo economico</w:t>
      </w:r>
      <w:r w:rsidR="00E272AF" w:rsidRPr="00321294">
        <w:rPr>
          <w:rFonts w:ascii="Calibri" w:hAnsi="Calibri" w:cs="Calibri"/>
          <w:sz w:val="23"/>
          <w:szCs w:val="23"/>
        </w:rPr>
        <w:t>, che fa registrare sia un</w:t>
      </w:r>
      <w:r w:rsidR="00A37060" w:rsidRPr="00321294">
        <w:rPr>
          <w:rFonts w:ascii="Calibri" w:hAnsi="Calibri" w:cs="Calibri"/>
          <w:sz w:val="23"/>
          <w:szCs w:val="23"/>
        </w:rPr>
        <w:t xml:space="preserve"> calo dei flussi turistici,</w:t>
      </w:r>
      <w:r w:rsidRPr="00321294">
        <w:rPr>
          <w:rFonts w:ascii="Calibri" w:hAnsi="Calibri" w:cs="Calibri"/>
          <w:sz w:val="23"/>
          <w:szCs w:val="23"/>
        </w:rPr>
        <w:t xml:space="preserve"> </w:t>
      </w:r>
      <w:r w:rsidR="00E272AF" w:rsidRPr="00321294">
        <w:rPr>
          <w:rFonts w:ascii="Calibri" w:hAnsi="Calibri" w:cs="Calibri"/>
          <w:sz w:val="23"/>
          <w:szCs w:val="23"/>
        </w:rPr>
        <w:t>sia</w:t>
      </w:r>
      <w:r w:rsidR="00A37060" w:rsidRPr="00321294">
        <w:rPr>
          <w:rFonts w:ascii="Calibri" w:hAnsi="Calibri" w:cs="Calibri"/>
          <w:sz w:val="23"/>
          <w:szCs w:val="23"/>
        </w:rPr>
        <w:t xml:space="preserve"> una </w:t>
      </w:r>
      <w:r w:rsidR="00E272AF" w:rsidRPr="00321294">
        <w:rPr>
          <w:rFonts w:ascii="Calibri" w:hAnsi="Calibri" w:cs="Calibri"/>
          <w:sz w:val="23"/>
          <w:szCs w:val="23"/>
        </w:rPr>
        <w:t>contrazione</w:t>
      </w:r>
      <w:r w:rsidR="00A37060" w:rsidRPr="00321294">
        <w:rPr>
          <w:rFonts w:ascii="Calibri" w:hAnsi="Calibri" w:cs="Calibri"/>
          <w:sz w:val="23"/>
          <w:szCs w:val="23"/>
        </w:rPr>
        <w:t xml:space="preserve"> dei consumi</w:t>
      </w:r>
      <w:r w:rsidR="00E272AF" w:rsidRPr="00321294">
        <w:rPr>
          <w:rFonts w:ascii="Calibri" w:hAnsi="Calibri" w:cs="Calibri"/>
          <w:sz w:val="23"/>
          <w:szCs w:val="23"/>
        </w:rPr>
        <w:t xml:space="preserve"> </w:t>
      </w:r>
      <w:r w:rsidR="001D3B7E" w:rsidRPr="00321294">
        <w:rPr>
          <w:rFonts w:ascii="Calibri" w:hAnsi="Calibri" w:cs="Calibri"/>
          <w:sz w:val="23"/>
          <w:szCs w:val="23"/>
        </w:rPr>
        <w:t>che colpisce bar, ristoranti, locali serali.</w:t>
      </w:r>
    </w:p>
    <w:p w:rsidR="001D3B7E" w:rsidRPr="00321294" w:rsidRDefault="001D3B7E" w:rsidP="00A37060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</w:p>
    <w:p w:rsidR="001D3B7E" w:rsidRPr="00321294" w:rsidRDefault="00B623D8" w:rsidP="00A37060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  <w:r w:rsidRPr="00321294">
        <w:rPr>
          <w:rFonts w:ascii="Calibri" w:hAnsi="Calibri" w:cs="Calibri"/>
          <w:sz w:val="23"/>
          <w:szCs w:val="23"/>
        </w:rPr>
        <w:t>A</w:t>
      </w:r>
      <w:r w:rsidR="00A37060" w:rsidRPr="00321294">
        <w:rPr>
          <w:rFonts w:ascii="Calibri" w:hAnsi="Calibri" w:cs="Calibri"/>
          <w:sz w:val="23"/>
          <w:szCs w:val="23"/>
        </w:rPr>
        <w:t xml:space="preserve">lzare </w:t>
      </w:r>
      <w:r w:rsidR="001D3B7E" w:rsidRPr="00321294">
        <w:rPr>
          <w:rFonts w:ascii="Calibri" w:hAnsi="Calibri" w:cs="Calibri"/>
          <w:sz w:val="23"/>
          <w:szCs w:val="23"/>
        </w:rPr>
        <w:t>il canone di occupazione suolo pubblico</w:t>
      </w:r>
      <w:r w:rsidR="00A37060" w:rsidRPr="00321294">
        <w:rPr>
          <w:rFonts w:ascii="Calibri" w:hAnsi="Calibri" w:cs="Calibri"/>
          <w:sz w:val="23"/>
          <w:szCs w:val="23"/>
        </w:rPr>
        <w:t xml:space="preserve"> in questa fase</w:t>
      </w:r>
      <w:r w:rsidR="001D3B7E" w:rsidRPr="00321294">
        <w:rPr>
          <w:rFonts w:ascii="Calibri" w:hAnsi="Calibri" w:cs="Calibri"/>
          <w:sz w:val="23"/>
          <w:szCs w:val="23"/>
        </w:rPr>
        <w:t xml:space="preserve"> non</w:t>
      </w:r>
      <w:r w:rsidR="00A37060" w:rsidRPr="00321294">
        <w:rPr>
          <w:rFonts w:ascii="Calibri" w:hAnsi="Calibri" w:cs="Calibri"/>
          <w:sz w:val="23"/>
          <w:szCs w:val="23"/>
        </w:rPr>
        <w:t xml:space="preserve"> significa soltanto </w:t>
      </w:r>
      <w:r w:rsidR="001D3B7E" w:rsidRPr="00321294">
        <w:rPr>
          <w:rFonts w:ascii="Calibri" w:hAnsi="Calibri" w:cs="Calibri"/>
          <w:sz w:val="23"/>
          <w:szCs w:val="23"/>
        </w:rPr>
        <w:t>gravare ulteriormente</w:t>
      </w:r>
      <w:r w:rsidR="00A37060" w:rsidRPr="00321294">
        <w:rPr>
          <w:rFonts w:ascii="Calibri" w:hAnsi="Calibri" w:cs="Calibri"/>
          <w:sz w:val="23"/>
          <w:szCs w:val="23"/>
        </w:rPr>
        <w:t xml:space="preserve"> </w:t>
      </w:r>
      <w:r w:rsidR="00A563BE" w:rsidRPr="00321294">
        <w:rPr>
          <w:rFonts w:ascii="Calibri" w:hAnsi="Calibri" w:cs="Calibri"/>
          <w:sz w:val="23"/>
          <w:szCs w:val="23"/>
        </w:rPr>
        <w:t>centinaia di aziende già sotto pressione</w:t>
      </w:r>
      <w:r w:rsidR="00724EDD" w:rsidRPr="00321294">
        <w:rPr>
          <w:rFonts w:ascii="Calibri" w:hAnsi="Calibri" w:cs="Calibri"/>
          <w:sz w:val="23"/>
          <w:szCs w:val="23"/>
        </w:rPr>
        <w:t>,</w:t>
      </w:r>
      <w:r w:rsidR="00A37060" w:rsidRPr="00321294">
        <w:rPr>
          <w:rFonts w:ascii="Calibri" w:hAnsi="Calibri" w:cs="Calibri"/>
          <w:sz w:val="23"/>
          <w:szCs w:val="23"/>
        </w:rPr>
        <w:t xml:space="preserve"> ma anche </w:t>
      </w:r>
      <w:r w:rsidR="001D3B7E" w:rsidRPr="00321294">
        <w:rPr>
          <w:rFonts w:ascii="Calibri" w:hAnsi="Calibri" w:cs="Calibri"/>
          <w:sz w:val="23"/>
          <w:szCs w:val="23"/>
        </w:rPr>
        <w:t>svilire</w:t>
      </w:r>
      <w:r w:rsidR="00A37060" w:rsidRPr="00321294">
        <w:rPr>
          <w:rFonts w:ascii="Calibri" w:hAnsi="Calibri" w:cs="Calibri"/>
          <w:sz w:val="23"/>
          <w:szCs w:val="23"/>
        </w:rPr>
        <w:t xml:space="preserve"> il servizio che le attività</w:t>
      </w:r>
      <w:r w:rsidR="001D3B7E" w:rsidRPr="00321294">
        <w:rPr>
          <w:rFonts w:ascii="Calibri" w:hAnsi="Calibri" w:cs="Calibri"/>
          <w:sz w:val="23"/>
          <w:szCs w:val="23"/>
        </w:rPr>
        <w:t xml:space="preserve"> economiche </w:t>
      </w:r>
      <w:r w:rsidR="00A37060" w:rsidRPr="00321294">
        <w:rPr>
          <w:rFonts w:ascii="Calibri" w:hAnsi="Calibri" w:cs="Calibri"/>
          <w:sz w:val="23"/>
          <w:szCs w:val="23"/>
        </w:rPr>
        <w:t>con dehors offrono</w:t>
      </w:r>
      <w:r w:rsidR="001D3B7E" w:rsidRPr="00321294">
        <w:rPr>
          <w:rFonts w:ascii="Calibri" w:hAnsi="Calibri" w:cs="Calibri"/>
          <w:sz w:val="23"/>
          <w:szCs w:val="23"/>
        </w:rPr>
        <w:t xml:space="preserve"> ogni giorno</w:t>
      </w:r>
      <w:r w:rsidR="00A563BE" w:rsidRPr="00321294">
        <w:rPr>
          <w:rFonts w:ascii="Calibri" w:hAnsi="Calibri" w:cs="Calibri"/>
          <w:sz w:val="23"/>
          <w:szCs w:val="23"/>
        </w:rPr>
        <w:t>, ai clienti e alla città.</w:t>
      </w:r>
      <w:r w:rsidR="00A37060" w:rsidRPr="00321294">
        <w:rPr>
          <w:rFonts w:ascii="Calibri" w:hAnsi="Calibri" w:cs="Calibri"/>
          <w:sz w:val="23"/>
          <w:szCs w:val="23"/>
        </w:rPr>
        <w:t xml:space="preserve"> </w:t>
      </w:r>
    </w:p>
    <w:p w:rsidR="00724EDD" w:rsidRPr="00321294" w:rsidRDefault="00724EDD" w:rsidP="00A37060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</w:p>
    <w:p w:rsidR="00321294" w:rsidRPr="00321294" w:rsidRDefault="001D3B7E" w:rsidP="00E272AF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  <w:r w:rsidRPr="00321294">
        <w:rPr>
          <w:rFonts w:ascii="Calibri" w:hAnsi="Calibri" w:cs="Calibri"/>
          <w:sz w:val="23"/>
          <w:szCs w:val="23"/>
        </w:rPr>
        <w:t>Un servizio che</w:t>
      </w:r>
      <w:r w:rsidR="00A563BE" w:rsidRPr="00321294">
        <w:rPr>
          <w:rFonts w:ascii="Calibri" w:hAnsi="Calibri" w:cs="Calibri"/>
          <w:sz w:val="23"/>
          <w:szCs w:val="23"/>
        </w:rPr>
        <w:t>, come ben dimostra l’esperienza di questi ultimi anni,</w:t>
      </w:r>
      <w:r w:rsidRPr="00321294">
        <w:rPr>
          <w:rFonts w:ascii="Calibri" w:hAnsi="Calibri" w:cs="Calibri"/>
          <w:sz w:val="23"/>
          <w:szCs w:val="23"/>
        </w:rPr>
        <w:t xml:space="preserve"> ha cambiato in meglio il volto d</w:t>
      </w:r>
      <w:r w:rsidR="00321294">
        <w:rPr>
          <w:rFonts w:ascii="Calibri" w:hAnsi="Calibri" w:cs="Calibri"/>
          <w:sz w:val="23"/>
          <w:szCs w:val="23"/>
        </w:rPr>
        <w:t>ella città</w:t>
      </w:r>
      <w:r w:rsidR="00A563BE" w:rsidRPr="00321294">
        <w:rPr>
          <w:rFonts w:ascii="Calibri" w:hAnsi="Calibri" w:cs="Calibri"/>
          <w:sz w:val="23"/>
          <w:szCs w:val="23"/>
        </w:rPr>
        <w:t xml:space="preserve">, garantendo </w:t>
      </w:r>
      <w:r w:rsidR="00A37060" w:rsidRPr="00321294">
        <w:rPr>
          <w:rFonts w:ascii="Calibri" w:hAnsi="Calibri" w:cs="Calibri"/>
          <w:sz w:val="23"/>
          <w:szCs w:val="23"/>
        </w:rPr>
        <w:t>accoglienza dei consumatori</w:t>
      </w:r>
      <w:r w:rsidRPr="00321294">
        <w:rPr>
          <w:rFonts w:ascii="Calibri" w:hAnsi="Calibri" w:cs="Calibri"/>
          <w:sz w:val="23"/>
          <w:szCs w:val="23"/>
        </w:rPr>
        <w:t>, socialità e</w:t>
      </w:r>
      <w:r w:rsidR="00A37060" w:rsidRPr="00321294">
        <w:rPr>
          <w:rFonts w:ascii="Calibri" w:hAnsi="Calibri" w:cs="Calibri"/>
          <w:sz w:val="23"/>
          <w:szCs w:val="23"/>
        </w:rPr>
        <w:t xml:space="preserve"> sicurezza</w:t>
      </w:r>
      <w:r w:rsidR="00E34EC7" w:rsidRPr="00321294">
        <w:rPr>
          <w:rFonts w:ascii="Calibri" w:hAnsi="Calibri" w:cs="Calibri"/>
          <w:sz w:val="23"/>
          <w:szCs w:val="23"/>
        </w:rPr>
        <w:t xml:space="preserve"> e adeguando </w:t>
      </w:r>
      <w:r w:rsidR="00321294">
        <w:rPr>
          <w:rFonts w:ascii="Calibri" w:hAnsi="Calibri" w:cs="Calibri"/>
          <w:sz w:val="23"/>
          <w:szCs w:val="23"/>
        </w:rPr>
        <w:t>Bologna</w:t>
      </w:r>
      <w:r w:rsidR="00E34EC7" w:rsidRPr="00321294">
        <w:rPr>
          <w:rFonts w:ascii="Calibri" w:hAnsi="Calibri" w:cs="Calibri"/>
          <w:sz w:val="23"/>
          <w:szCs w:val="23"/>
        </w:rPr>
        <w:t xml:space="preserve"> a un</w:t>
      </w:r>
      <w:r w:rsidR="00EC7097" w:rsidRPr="00321294">
        <w:rPr>
          <w:rFonts w:ascii="Calibri" w:hAnsi="Calibri" w:cs="Calibri"/>
          <w:sz w:val="23"/>
          <w:szCs w:val="23"/>
        </w:rPr>
        <w:t xml:space="preserve"> modello di città più</w:t>
      </w:r>
      <w:r w:rsidR="00724EDD" w:rsidRPr="00321294">
        <w:rPr>
          <w:rFonts w:ascii="Calibri" w:hAnsi="Calibri" w:cs="Calibri"/>
          <w:sz w:val="23"/>
          <w:szCs w:val="23"/>
        </w:rPr>
        <w:t xml:space="preserve"> europea,</w:t>
      </w:r>
      <w:r w:rsidR="00EC7097" w:rsidRPr="00321294">
        <w:rPr>
          <w:rFonts w:ascii="Calibri" w:hAnsi="Calibri" w:cs="Calibri"/>
          <w:sz w:val="23"/>
          <w:szCs w:val="23"/>
        </w:rPr>
        <w:t xml:space="preserve"> viva e vivibile</w:t>
      </w:r>
      <w:r w:rsidR="00E34EC7" w:rsidRPr="00321294">
        <w:rPr>
          <w:rFonts w:ascii="Calibri" w:hAnsi="Calibri" w:cs="Calibri"/>
          <w:sz w:val="23"/>
          <w:szCs w:val="23"/>
        </w:rPr>
        <w:t>.</w:t>
      </w:r>
      <w:r w:rsidR="006873D8" w:rsidRPr="00321294">
        <w:rPr>
          <w:rFonts w:ascii="Calibri" w:hAnsi="Calibri" w:cs="Calibri"/>
          <w:sz w:val="23"/>
          <w:szCs w:val="23"/>
        </w:rPr>
        <w:t xml:space="preserve"> </w:t>
      </w:r>
    </w:p>
    <w:p w:rsidR="00321294" w:rsidRPr="00321294" w:rsidRDefault="00321294" w:rsidP="00E272AF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</w:p>
    <w:p w:rsidR="00EC7097" w:rsidRPr="00321294" w:rsidRDefault="006873D8" w:rsidP="00E272AF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  <w:r w:rsidRPr="00321294">
        <w:rPr>
          <w:rFonts w:ascii="Calibri" w:hAnsi="Calibri" w:cs="Calibri"/>
          <w:sz w:val="23"/>
          <w:szCs w:val="23"/>
        </w:rPr>
        <w:t>Inoltre, non dimentichiamo che l’aumento</w:t>
      </w:r>
      <w:r w:rsidR="00EC7097" w:rsidRPr="00321294">
        <w:rPr>
          <w:rFonts w:ascii="Calibri" w:hAnsi="Calibri" w:cs="Calibri"/>
          <w:sz w:val="23"/>
          <w:szCs w:val="23"/>
        </w:rPr>
        <w:t xml:space="preserve"> </w:t>
      </w:r>
      <w:r w:rsidR="00764BF8" w:rsidRPr="00321294">
        <w:rPr>
          <w:rFonts w:ascii="Calibri" w:hAnsi="Calibri" w:cs="Calibri"/>
          <w:sz w:val="23"/>
          <w:szCs w:val="23"/>
        </w:rPr>
        <w:t>rappresenta</w:t>
      </w:r>
      <w:r w:rsidRPr="00321294">
        <w:rPr>
          <w:rFonts w:ascii="Calibri" w:hAnsi="Calibri" w:cs="Calibri"/>
          <w:sz w:val="23"/>
          <w:szCs w:val="23"/>
        </w:rPr>
        <w:t>, per la sua consistenza,</w:t>
      </w:r>
      <w:r w:rsidR="00E272AF" w:rsidRPr="00321294">
        <w:rPr>
          <w:rFonts w:ascii="Calibri" w:hAnsi="Calibri" w:cs="Calibri"/>
          <w:sz w:val="23"/>
          <w:szCs w:val="23"/>
        </w:rPr>
        <w:t xml:space="preserve"> un unicum</w:t>
      </w:r>
      <w:r w:rsidR="00EC7097" w:rsidRPr="00321294">
        <w:rPr>
          <w:rFonts w:ascii="Calibri" w:hAnsi="Calibri" w:cs="Calibri"/>
          <w:sz w:val="23"/>
          <w:szCs w:val="23"/>
        </w:rPr>
        <w:t xml:space="preserve"> mai visto</w:t>
      </w:r>
      <w:r w:rsidR="00E272AF" w:rsidRPr="00321294">
        <w:rPr>
          <w:rFonts w:ascii="Calibri" w:hAnsi="Calibri" w:cs="Calibri"/>
          <w:sz w:val="23"/>
          <w:szCs w:val="23"/>
        </w:rPr>
        <w:t xml:space="preserve"> nella storia dell</w:t>
      </w:r>
      <w:r w:rsidR="00764BF8" w:rsidRPr="00321294">
        <w:rPr>
          <w:rFonts w:ascii="Calibri" w:hAnsi="Calibri" w:cs="Calibri"/>
          <w:sz w:val="23"/>
          <w:szCs w:val="23"/>
        </w:rPr>
        <w:t>e modifiche</w:t>
      </w:r>
      <w:r w:rsidR="00E272AF" w:rsidRPr="00321294">
        <w:rPr>
          <w:rFonts w:ascii="Calibri" w:hAnsi="Calibri" w:cs="Calibri"/>
          <w:sz w:val="23"/>
          <w:szCs w:val="23"/>
        </w:rPr>
        <w:t xml:space="preserve"> tariffarie</w:t>
      </w:r>
      <w:r w:rsidR="00764BF8" w:rsidRPr="00321294">
        <w:rPr>
          <w:rFonts w:ascii="Calibri" w:hAnsi="Calibri" w:cs="Calibri"/>
          <w:sz w:val="23"/>
          <w:szCs w:val="23"/>
        </w:rPr>
        <w:t xml:space="preserve"> via via intervenute nel tempo</w:t>
      </w:r>
      <w:r w:rsidR="00EC7097" w:rsidRPr="00321294">
        <w:rPr>
          <w:rFonts w:ascii="Calibri" w:hAnsi="Calibri" w:cs="Calibri"/>
          <w:sz w:val="23"/>
          <w:szCs w:val="23"/>
        </w:rPr>
        <w:t>.</w:t>
      </w:r>
      <w:r w:rsidR="00E272AF" w:rsidRPr="00321294">
        <w:rPr>
          <w:rFonts w:ascii="Calibri" w:hAnsi="Calibri" w:cs="Calibri"/>
          <w:sz w:val="23"/>
          <w:szCs w:val="23"/>
        </w:rPr>
        <w:t xml:space="preserve"> </w:t>
      </w:r>
    </w:p>
    <w:p w:rsidR="00EC7097" w:rsidRPr="00321294" w:rsidRDefault="00EC7097" w:rsidP="00E272AF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</w:p>
    <w:p w:rsidR="00170F92" w:rsidRPr="00321294" w:rsidRDefault="005E42B8" w:rsidP="00170F92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  <w:r w:rsidRPr="00321294">
        <w:rPr>
          <w:rFonts w:ascii="Calibri" w:hAnsi="Calibri" w:cs="Calibri"/>
          <w:sz w:val="23"/>
          <w:szCs w:val="23"/>
        </w:rPr>
        <w:t>Lo diciamo chiaramente: u</w:t>
      </w:r>
      <w:r w:rsidR="00E272AF" w:rsidRPr="00321294">
        <w:rPr>
          <w:rFonts w:ascii="Calibri" w:hAnsi="Calibri" w:cs="Calibri"/>
          <w:sz w:val="23"/>
          <w:szCs w:val="23"/>
        </w:rPr>
        <w:t>n</w:t>
      </w:r>
      <w:r w:rsidR="00EC7097" w:rsidRPr="00321294">
        <w:rPr>
          <w:rFonts w:ascii="Calibri" w:hAnsi="Calibri" w:cs="Calibri"/>
          <w:sz w:val="23"/>
          <w:szCs w:val="23"/>
        </w:rPr>
        <w:t xml:space="preserve"> </w:t>
      </w:r>
      <w:r w:rsidR="00E272AF" w:rsidRPr="00321294">
        <w:rPr>
          <w:rFonts w:ascii="Calibri" w:hAnsi="Calibri" w:cs="Calibri"/>
          <w:sz w:val="23"/>
          <w:szCs w:val="23"/>
        </w:rPr>
        <w:t>incremento dei costi a carico delle imprese</w:t>
      </w:r>
      <w:r w:rsidR="00764BF8" w:rsidRPr="00321294">
        <w:rPr>
          <w:rFonts w:ascii="Calibri" w:hAnsi="Calibri" w:cs="Calibri"/>
          <w:sz w:val="23"/>
          <w:szCs w:val="23"/>
        </w:rPr>
        <w:t xml:space="preserve"> così</w:t>
      </w:r>
      <w:r w:rsidR="00E272AF" w:rsidRPr="00321294">
        <w:rPr>
          <w:rFonts w:ascii="Calibri" w:hAnsi="Calibri" w:cs="Calibri"/>
          <w:sz w:val="23"/>
          <w:szCs w:val="23"/>
        </w:rPr>
        <w:t xml:space="preserve"> drastico</w:t>
      </w:r>
      <w:r w:rsidR="00EC7097" w:rsidRPr="00321294">
        <w:rPr>
          <w:rFonts w:ascii="Calibri" w:hAnsi="Calibri" w:cs="Calibri"/>
          <w:sz w:val="23"/>
          <w:szCs w:val="23"/>
        </w:rPr>
        <w:t>,</w:t>
      </w:r>
      <w:r w:rsidR="00392451" w:rsidRPr="00321294">
        <w:rPr>
          <w:rFonts w:ascii="Calibri" w:hAnsi="Calibri" w:cs="Calibri"/>
          <w:sz w:val="23"/>
          <w:szCs w:val="23"/>
        </w:rPr>
        <w:t xml:space="preserve"> che in tant</w:t>
      </w:r>
      <w:r w:rsidR="00764BF8" w:rsidRPr="00321294">
        <w:rPr>
          <w:rFonts w:ascii="Calibri" w:hAnsi="Calibri" w:cs="Calibri"/>
          <w:sz w:val="23"/>
          <w:szCs w:val="23"/>
        </w:rPr>
        <w:t xml:space="preserve">e realtà </w:t>
      </w:r>
      <w:r w:rsidR="00392451" w:rsidRPr="00321294">
        <w:rPr>
          <w:rFonts w:ascii="Calibri" w:hAnsi="Calibri" w:cs="Calibri"/>
          <w:sz w:val="23"/>
          <w:szCs w:val="23"/>
        </w:rPr>
        <w:t>rischia di avere ricadute concrete anche sull’organizzazione del lavoro,</w:t>
      </w:r>
      <w:r w:rsidR="00EC7097" w:rsidRPr="00321294">
        <w:rPr>
          <w:rFonts w:ascii="Calibri" w:hAnsi="Calibri" w:cs="Calibri"/>
          <w:sz w:val="23"/>
          <w:szCs w:val="23"/>
        </w:rPr>
        <w:t xml:space="preserve"> non ha i caratteri </w:t>
      </w:r>
      <w:r w:rsidR="00A563BE" w:rsidRPr="00321294">
        <w:rPr>
          <w:rFonts w:ascii="Calibri" w:hAnsi="Calibri" w:cs="Calibri"/>
          <w:sz w:val="23"/>
          <w:szCs w:val="23"/>
        </w:rPr>
        <w:t>di una</w:t>
      </w:r>
      <w:r w:rsidR="00EC7097" w:rsidRPr="00321294">
        <w:rPr>
          <w:rFonts w:ascii="Calibri" w:hAnsi="Calibri" w:cs="Calibri"/>
          <w:sz w:val="23"/>
          <w:szCs w:val="23"/>
        </w:rPr>
        <w:t xml:space="preserve"> semplice</w:t>
      </w:r>
      <w:r w:rsidR="00A563BE" w:rsidRPr="00321294">
        <w:rPr>
          <w:rFonts w:ascii="Calibri" w:hAnsi="Calibri" w:cs="Calibri"/>
          <w:sz w:val="23"/>
          <w:szCs w:val="23"/>
        </w:rPr>
        <w:t xml:space="preserve"> manovra di bilancio </w:t>
      </w:r>
      <w:r w:rsidR="00EC7097" w:rsidRPr="00321294">
        <w:rPr>
          <w:rFonts w:ascii="Calibri" w:hAnsi="Calibri" w:cs="Calibri"/>
          <w:sz w:val="23"/>
          <w:szCs w:val="23"/>
        </w:rPr>
        <w:t>ma è</w:t>
      </w:r>
      <w:r w:rsidR="00392451" w:rsidRPr="00321294">
        <w:rPr>
          <w:rFonts w:ascii="Calibri" w:hAnsi="Calibri" w:cs="Calibri"/>
          <w:sz w:val="23"/>
          <w:szCs w:val="23"/>
        </w:rPr>
        <w:t>,</w:t>
      </w:r>
      <w:r w:rsidR="00EC7097" w:rsidRPr="00321294">
        <w:rPr>
          <w:rFonts w:ascii="Calibri" w:hAnsi="Calibri" w:cs="Calibri"/>
          <w:sz w:val="23"/>
          <w:szCs w:val="23"/>
        </w:rPr>
        <w:t xml:space="preserve"> a tutti gli effetti</w:t>
      </w:r>
      <w:r w:rsidR="00392451" w:rsidRPr="00321294">
        <w:rPr>
          <w:rFonts w:ascii="Calibri" w:hAnsi="Calibri" w:cs="Calibri"/>
          <w:sz w:val="23"/>
          <w:szCs w:val="23"/>
        </w:rPr>
        <w:t>,</w:t>
      </w:r>
      <w:r w:rsidR="00EC7097" w:rsidRPr="00321294">
        <w:rPr>
          <w:rFonts w:ascii="Calibri" w:hAnsi="Calibri" w:cs="Calibri"/>
          <w:sz w:val="23"/>
          <w:szCs w:val="23"/>
        </w:rPr>
        <w:t xml:space="preserve"> una scure sul</w:t>
      </w:r>
      <w:r w:rsidR="00A563BE" w:rsidRPr="00321294">
        <w:rPr>
          <w:rFonts w:ascii="Calibri" w:hAnsi="Calibri" w:cs="Calibri"/>
          <w:sz w:val="23"/>
          <w:szCs w:val="23"/>
        </w:rPr>
        <w:t>le occupazioni di suolo pubblico</w:t>
      </w:r>
      <w:r w:rsidR="00724EDD" w:rsidRPr="00321294">
        <w:rPr>
          <w:rFonts w:ascii="Calibri" w:hAnsi="Calibri" w:cs="Calibri"/>
          <w:sz w:val="23"/>
          <w:szCs w:val="23"/>
        </w:rPr>
        <w:t xml:space="preserve">. </w:t>
      </w:r>
      <w:r w:rsidR="00A563BE" w:rsidRPr="00321294">
        <w:rPr>
          <w:rFonts w:ascii="Calibri" w:hAnsi="Calibri" w:cs="Calibri"/>
          <w:sz w:val="23"/>
          <w:szCs w:val="23"/>
        </w:rPr>
        <w:t xml:space="preserve"> </w:t>
      </w:r>
    </w:p>
    <w:p w:rsidR="00170F92" w:rsidRPr="00321294" w:rsidRDefault="00170F92" w:rsidP="00170F92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</w:p>
    <w:p w:rsidR="00A37060" w:rsidRPr="00321294" w:rsidRDefault="00170F92" w:rsidP="00170F92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  <w:r w:rsidRPr="00321294">
        <w:rPr>
          <w:rFonts w:ascii="Calibri" w:hAnsi="Calibri" w:cs="Calibri"/>
          <w:sz w:val="23"/>
          <w:szCs w:val="23"/>
        </w:rPr>
        <w:t>E</w:t>
      </w:r>
      <w:r w:rsidR="00392451" w:rsidRPr="00321294">
        <w:rPr>
          <w:rFonts w:ascii="Calibri" w:hAnsi="Calibri" w:cs="Calibri"/>
          <w:sz w:val="23"/>
          <w:szCs w:val="23"/>
        </w:rPr>
        <w:t xml:space="preserve"> questa è una visione</w:t>
      </w:r>
      <w:r w:rsidR="00724EDD" w:rsidRPr="00321294">
        <w:rPr>
          <w:rFonts w:ascii="Calibri" w:hAnsi="Calibri" w:cs="Calibri"/>
          <w:sz w:val="23"/>
          <w:szCs w:val="23"/>
        </w:rPr>
        <w:t xml:space="preserve"> che</w:t>
      </w:r>
      <w:r w:rsidR="00A37060" w:rsidRPr="00321294">
        <w:rPr>
          <w:rFonts w:ascii="Calibri" w:hAnsi="Calibri" w:cs="Calibri"/>
          <w:sz w:val="23"/>
          <w:szCs w:val="23"/>
        </w:rPr>
        <w:t xml:space="preserve"> non è in linea né con le aspettative dell</w:t>
      </w:r>
      <w:r w:rsidR="00724EDD" w:rsidRPr="00321294">
        <w:rPr>
          <w:rFonts w:ascii="Calibri" w:hAnsi="Calibri" w:cs="Calibri"/>
          <w:sz w:val="23"/>
          <w:szCs w:val="23"/>
        </w:rPr>
        <w:t>a</w:t>
      </w:r>
      <w:r w:rsidR="00A37060" w:rsidRPr="00321294">
        <w:rPr>
          <w:rFonts w:ascii="Calibri" w:hAnsi="Calibri" w:cs="Calibri"/>
          <w:sz w:val="23"/>
          <w:szCs w:val="23"/>
        </w:rPr>
        <w:t xml:space="preserve"> nostr</w:t>
      </w:r>
      <w:r w:rsidR="00724EDD" w:rsidRPr="00321294">
        <w:rPr>
          <w:rFonts w:ascii="Calibri" w:hAnsi="Calibri" w:cs="Calibri"/>
          <w:sz w:val="23"/>
          <w:szCs w:val="23"/>
        </w:rPr>
        <w:t>a</w:t>
      </w:r>
      <w:r w:rsidR="00A37060" w:rsidRPr="00321294">
        <w:rPr>
          <w:rFonts w:ascii="Calibri" w:hAnsi="Calibri" w:cs="Calibri"/>
          <w:sz w:val="23"/>
          <w:szCs w:val="23"/>
        </w:rPr>
        <w:t xml:space="preserve"> </w:t>
      </w:r>
      <w:r w:rsidR="00724EDD" w:rsidRPr="00321294">
        <w:rPr>
          <w:rFonts w:ascii="Calibri" w:hAnsi="Calibri" w:cs="Calibri"/>
          <w:sz w:val="23"/>
          <w:szCs w:val="23"/>
        </w:rPr>
        <w:t>A</w:t>
      </w:r>
      <w:r w:rsidR="00A37060" w:rsidRPr="00321294">
        <w:rPr>
          <w:rFonts w:ascii="Calibri" w:hAnsi="Calibri" w:cs="Calibri"/>
          <w:sz w:val="23"/>
          <w:szCs w:val="23"/>
        </w:rPr>
        <w:t>ssociazion</w:t>
      </w:r>
      <w:r w:rsidR="00724EDD" w:rsidRPr="00321294">
        <w:rPr>
          <w:rFonts w:ascii="Calibri" w:hAnsi="Calibri" w:cs="Calibri"/>
          <w:sz w:val="23"/>
          <w:szCs w:val="23"/>
        </w:rPr>
        <w:t>e</w:t>
      </w:r>
      <w:r w:rsidR="00A37060" w:rsidRPr="00321294">
        <w:rPr>
          <w:rFonts w:ascii="Calibri" w:hAnsi="Calibri" w:cs="Calibri"/>
          <w:sz w:val="23"/>
          <w:szCs w:val="23"/>
        </w:rPr>
        <w:t xml:space="preserve"> e delle </w:t>
      </w:r>
      <w:r w:rsidR="00724EDD" w:rsidRPr="00321294">
        <w:rPr>
          <w:rFonts w:ascii="Calibri" w:hAnsi="Calibri" w:cs="Calibri"/>
          <w:sz w:val="23"/>
          <w:szCs w:val="23"/>
        </w:rPr>
        <w:t>sue</w:t>
      </w:r>
      <w:r w:rsidR="00A37060" w:rsidRPr="00321294">
        <w:rPr>
          <w:rFonts w:ascii="Calibri" w:hAnsi="Calibri" w:cs="Calibri"/>
          <w:sz w:val="23"/>
          <w:szCs w:val="23"/>
        </w:rPr>
        <w:t xml:space="preserve"> imprese, né con le preferenze e le esigenze di clienti e consumatori che continuano a prediligere, non soltanto nel</w:t>
      </w:r>
      <w:r w:rsidR="00724EDD" w:rsidRPr="00321294">
        <w:rPr>
          <w:rFonts w:ascii="Calibri" w:hAnsi="Calibri" w:cs="Calibri"/>
          <w:sz w:val="23"/>
          <w:szCs w:val="23"/>
        </w:rPr>
        <w:t>la bella stagion</w:t>
      </w:r>
      <w:r w:rsidR="00726995" w:rsidRPr="00321294">
        <w:rPr>
          <w:rFonts w:ascii="Calibri" w:hAnsi="Calibri" w:cs="Calibri"/>
          <w:sz w:val="23"/>
          <w:szCs w:val="23"/>
        </w:rPr>
        <w:t>e</w:t>
      </w:r>
      <w:r w:rsidR="00A37060" w:rsidRPr="00321294">
        <w:rPr>
          <w:rFonts w:ascii="Calibri" w:hAnsi="Calibri" w:cs="Calibri"/>
          <w:sz w:val="23"/>
          <w:szCs w:val="23"/>
        </w:rPr>
        <w:t>, ma anche nei mesi autunnali e invernali, la fruizione d</w:t>
      </w:r>
      <w:r w:rsidR="00724EDD" w:rsidRPr="00321294">
        <w:rPr>
          <w:rFonts w:ascii="Calibri" w:hAnsi="Calibri" w:cs="Calibri"/>
          <w:sz w:val="23"/>
          <w:szCs w:val="23"/>
        </w:rPr>
        <w:t>i strutture esterne e tavolini all’aperto</w:t>
      </w:r>
      <w:r w:rsidR="00A37060" w:rsidRPr="00321294">
        <w:rPr>
          <w:rFonts w:ascii="Calibri" w:hAnsi="Calibri" w:cs="Calibri"/>
          <w:sz w:val="23"/>
          <w:szCs w:val="23"/>
        </w:rPr>
        <w:t>.</w:t>
      </w:r>
    </w:p>
    <w:p w:rsidR="00A37060" w:rsidRPr="00321294" w:rsidRDefault="00A37060" w:rsidP="00A37060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</w:p>
    <w:p w:rsidR="00A37060" w:rsidRPr="00321294" w:rsidRDefault="00A37060" w:rsidP="00A37060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  <w:r w:rsidRPr="00321294">
        <w:rPr>
          <w:rFonts w:ascii="Calibri" w:hAnsi="Calibri" w:cs="Calibri"/>
          <w:sz w:val="23"/>
          <w:szCs w:val="23"/>
        </w:rPr>
        <w:t>Per tutte queste ragioni, invitiamo la Giunta a riconsiderare le sue decisioni, mettendo da parte ogni ipotesi di aumento delle tariffe dei dehors</w:t>
      </w:r>
      <w:r w:rsidR="00726995" w:rsidRPr="00321294">
        <w:rPr>
          <w:rFonts w:ascii="Calibri" w:hAnsi="Calibri" w:cs="Calibri"/>
          <w:sz w:val="23"/>
          <w:szCs w:val="23"/>
        </w:rPr>
        <w:t xml:space="preserve"> in centro storico</w:t>
      </w:r>
      <w:r w:rsidRPr="00321294">
        <w:rPr>
          <w:rFonts w:ascii="Calibri" w:hAnsi="Calibri" w:cs="Calibri"/>
          <w:sz w:val="23"/>
          <w:szCs w:val="23"/>
        </w:rPr>
        <w:t xml:space="preserve">, e a convocare al più presto un nuovo </w:t>
      </w:r>
      <w:r w:rsidR="00392451" w:rsidRPr="00321294">
        <w:rPr>
          <w:rFonts w:ascii="Calibri" w:hAnsi="Calibri" w:cs="Calibri"/>
          <w:sz w:val="23"/>
          <w:szCs w:val="23"/>
        </w:rPr>
        <w:t>tavolo</w:t>
      </w:r>
      <w:r w:rsidR="00726995" w:rsidRPr="00321294">
        <w:rPr>
          <w:rFonts w:ascii="Calibri" w:hAnsi="Calibri" w:cs="Calibri"/>
          <w:sz w:val="23"/>
          <w:szCs w:val="23"/>
        </w:rPr>
        <w:t xml:space="preserve"> di confronto</w:t>
      </w:r>
      <w:r w:rsidR="00392451" w:rsidRPr="00321294">
        <w:rPr>
          <w:rFonts w:ascii="Calibri" w:hAnsi="Calibri" w:cs="Calibri"/>
          <w:sz w:val="23"/>
          <w:szCs w:val="23"/>
        </w:rPr>
        <w:t xml:space="preserve"> col mondo delle imprese</w:t>
      </w:r>
      <w:r w:rsidR="00724EDD" w:rsidRPr="00321294">
        <w:rPr>
          <w:rFonts w:ascii="Calibri" w:hAnsi="Calibri" w:cs="Calibri"/>
          <w:sz w:val="23"/>
          <w:szCs w:val="23"/>
        </w:rPr>
        <w:t>.</w:t>
      </w:r>
    </w:p>
    <w:p w:rsidR="00321294" w:rsidRDefault="00321294" w:rsidP="00321294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</w:p>
    <w:p w:rsidR="00321294" w:rsidRPr="00321294" w:rsidRDefault="00321294" w:rsidP="00321294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</w:p>
    <w:p w:rsidR="00321294" w:rsidRDefault="007F4CCF" w:rsidP="00321294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  <w:r w:rsidRPr="00321294">
        <w:rPr>
          <w:rFonts w:ascii="Calibri" w:hAnsi="Calibri" w:cs="Calibri"/>
          <w:sz w:val="23"/>
          <w:szCs w:val="23"/>
        </w:rPr>
        <w:t>Bologna, 2</w:t>
      </w:r>
      <w:r w:rsidR="00321294" w:rsidRPr="00321294">
        <w:rPr>
          <w:rFonts w:ascii="Calibri" w:hAnsi="Calibri" w:cs="Calibri"/>
          <w:sz w:val="23"/>
          <w:szCs w:val="23"/>
        </w:rPr>
        <w:t>8</w:t>
      </w:r>
      <w:r w:rsidRPr="00321294">
        <w:rPr>
          <w:rFonts w:ascii="Calibri" w:hAnsi="Calibri" w:cs="Calibri"/>
          <w:sz w:val="23"/>
          <w:szCs w:val="23"/>
        </w:rPr>
        <w:t xml:space="preserve"> gennaio 2025</w:t>
      </w:r>
    </w:p>
    <w:p w:rsidR="00321294" w:rsidRPr="00321294" w:rsidRDefault="007F4CCF" w:rsidP="00321294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  <w:r w:rsidRPr="00321294">
        <w:rPr>
          <w:rFonts w:ascii="Calibri" w:hAnsi="Calibri" w:cs="Calibri"/>
          <w:sz w:val="23"/>
          <w:szCs w:val="23"/>
        </w:rPr>
        <w:tab/>
      </w:r>
      <w:r w:rsidR="00321294" w:rsidRPr="00321294">
        <w:rPr>
          <w:rFonts w:ascii="Calibri" w:hAnsi="Calibri" w:cs="Calibri"/>
          <w:sz w:val="23"/>
          <w:szCs w:val="23"/>
        </w:rPr>
        <w:tab/>
      </w:r>
    </w:p>
    <w:p w:rsidR="007B7649" w:rsidRPr="00321294" w:rsidRDefault="00321294" w:rsidP="00321294">
      <w:pPr>
        <w:tabs>
          <w:tab w:val="left" w:pos="4820"/>
        </w:tabs>
        <w:ind w:left="851" w:right="851"/>
        <w:jc w:val="both"/>
        <w:rPr>
          <w:sz w:val="23"/>
          <w:szCs w:val="23"/>
        </w:rPr>
      </w:pPr>
      <w:r w:rsidRPr="00321294">
        <w:rPr>
          <w:rFonts w:ascii="Calibri" w:hAnsi="Calibri" w:cs="Calibri"/>
          <w:sz w:val="23"/>
          <w:szCs w:val="23"/>
        </w:rPr>
        <w:tab/>
        <w:t xml:space="preserve">Confcommercio </w:t>
      </w:r>
      <w:proofErr w:type="spellStart"/>
      <w:r w:rsidRPr="00321294">
        <w:rPr>
          <w:rFonts w:ascii="Calibri" w:hAnsi="Calibri" w:cs="Calibri"/>
          <w:sz w:val="23"/>
          <w:szCs w:val="23"/>
        </w:rPr>
        <w:t>Fipe</w:t>
      </w:r>
      <w:proofErr w:type="spellEnd"/>
      <w:r w:rsidRPr="00321294">
        <w:rPr>
          <w:rFonts w:ascii="Calibri" w:hAnsi="Calibri" w:cs="Calibri"/>
          <w:sz w:val="23"/>
          <w:szCs w:val="23"/>
        </w:rPr>
        <w:t xml:space="preserve"> Ascom Bologna</w:t>
      </w:r>
      <w:r w:rsidR="007F4CCF" w:rsidRPr="00321294">
        <w:rPr>
          <w:rFonts w:ascii="Calibri" w:hAnsi="Calibri" w:cs="Calibri"/>
          <w:sz w:val="23"/>
          <w:szCs w:val="23"/>
        </w:rPr>
        <w:tab/>
      </w:r>
    </w:p>
    <w:sectPr w:rsidR="007B7649" w:rsidRPr="00321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0E"/>
    <w:rsid w:val="000127FA"/>
    <w:rsid w:val="00170F92"/>
    <w:rsid w:val="001D3B7E"/>
    <w:rsid w:val="00321294"/>
    <w:rsid w:val="0035727E"/>
    <w:rsid w:val="00392451"/>
    <w:rsid w:val="004E4789"/>
    <w:rsid w:val="005E42B8"/>
    <w:rsid w:val="006873D8"/>
    <w:rsid w:val="00724EDD"/>
    <w:rsid w:val="00726995"/>
    <w:rsid w:val="007623EE"/>
    <w:rsid w:val="00764BF8"/>
    <w:rsid w:val="007B7649"/>
    <w:rsid w:val="007F4CCF"/>
    <w:rsid w:val="00A37060"/>
    <w:rsid w:val="00A563BE"/>
    <w:rsid w:val="00B623D8"/>
    <w:rsid w:val="00BB3EBF"/>
    <w:rsid w:val="00D058CB"/>
    <w:rsid w:val="00D1700E"/>
    <w:rsid w:val="00E272AF"/>
    <w:rsid w:val="00E34EC7"/>
    <w:rsid w:val="00EC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6DE2"/>
  <w15:chartTrackingRefBased/>
  <w15:docId w15:val="{6230B21B-CF6C-4C51-9D71-3C925410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7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3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3D8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32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Francesconi Pietro</dc:creator>
  <cp:keywords/>
  <dc:description/>
  <cp:lastModifiedBy>Francesconi Pietro</cp:lastModifiedBy>
  <cp:revision>57</cp:revision>
  <cp:lastPrinted>2025-01-23T14:52:00Z</cp:lastPrinted>
  <dcterms:created xsi:type="dcterms:W3CDTF">2025-01-23T15:11:00Z</dcterms:created>
  <dcterms:modified xsi:type="dcterms:W3CDTF">2025-01-28T13:52:00Z</dcterms:modified>
</cp:coreProperties>
</file>