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EF6" w:rsidRDefault="00943EF6" w:rsidP="00943EF6">
      <w:pPr>
        <w:spacing w:line="25" w:lineRule="atLeast"/>
        <w:ind w:left="567" w:right="567"/>
        <w:jc w:val="center"/>
        <w:rPr>
          <w:b/>
          <w:bCs/>
          <w:sz w:val="24"/>
          <w:szCs w:val="24"/>
        </w:rPr>
      </w:pPr>
    </w:p>
    <w:p w:rsidR="00943EF6" w:rsidRDefault="00943EF6" w:rsidP="00943EF6">
      <w:pPr>
        <w:spacing w:line="25" w:lineRule="atLeast"/>
        <w:ind w:left="567" w:right="567"/>
        <w:jc w:val="center"/>
        <w:rPr>
          <w:b/>
          <w:bCs/>
          <w:sz w:val="24"/>
          <w:szCs w:val="24"/>
        </w:rPr>
      </w:pPr>
    </w:p>
    <w:p w:rsidR="00943EF6" w:rsidRDefault="00943EF6" w:rsidP="00943EF6">
      <w:pPr>
        <w:spacing w:line="25" w:lineRule="atLeast"/>
        <w:ind w:left="567" w:right="567"/>
        <w:jc w:val="center"/>
        <w:rPr>
          <w:b/>
          <w:bCs/>
          <w:sz w:val="24"/>
          <w:szCs w:val="24"/>
        </w:rPr>
      </w:pPr>
      <w:r>
        <w:rPr>
          <w:b/>
          <w:bCs/>
          <w:noProof/>
          <w:sz w:val="24"/>
          <w:szCs w:val="24"/>
        </w:rPr>
        <w:drawing>
          <wp:inline distT="0" distB="0" distL="0" distR="0">
            <wp:extent cx="1981200" cy="981075"/>
            <wp:effectExtent l="0" t="0" r="0" b="9525"/>
            <wp:docPr id="1" name="Immagine 1"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inline>
        </w:drawing>
      </w:r>
    </w:p>
    <w:p w:rsidR="00943EF6" w:rsidRDefault="00943EF6" w:rsidP="00943EF6">
      <w:pPr>
        <w:spacing w:line="25" w:lineRule="atLeast"/>
        <w:ind w:left="567" w:right="567"/>
        <w:jc w:val="center"/>
        <w:rPr>
          <w:b/>
          <w:bCs/>
          <w:sz w:val="24"/>
          <w:szCs w:val="24"/>
        </w:rPr>
      </w:pPr>
    </w:p>
    <w:p w:rsidR="00943EF6" w:rsidRDefault="00943EF6" w:rsidP="00943EF6">
      <w:pPr>
        <w:spacing w:line="25" w:lineRule="atLeast"/>
        <w:ind w:left="567" w:right="567"/>
        <w:jc w:val="center"/>
        <w:rPr>
          <w:b/>
          <w:bCs/>
          <w:sz w:val="24"/>
          <w:szCs w:val="24"/>
        </w:rPr>
      </w:pPr>
    </w:p>
    <w:p w:rsidR="00943EF6" w:rsidRDefault="00943EF6" w:rsidP="00943EF6">
      <w:pPr>
        <w:spacing w:line="25" w:lineRule="atLeast"/>
        <w:ind w:left="567" w:right="567"/>
        <w:jc w:val="center"/>
        <w:rPr>
          <w:b/>
          <w:bCs/>
          <w:sz w:val="24"/>
          <w:szCs w:val="24"/>
        </w:rPr>
      </w:pPr>
    </w:p>
    <w:p w:rsidR="00943EF6" w:rsidRDefault="00943EF6" w:rsidP="00943EF6">
      <w:pPr>
        <w:spacing w:line="25" w:lineRule="atLeast"/>
        <w:ind w:left="567" w:right="567"/>
        <w:jc w:val="center"/>
      </w:pPr>
      <w:r>
        <w:rPr>
          <w:b/>
          <w:bCs/>
          <w:sz w:val="24"/>
          <w:szCs w:val="24"/>
        </w:rPr>
        <w:t>COMUNICATO STAMPA</w:t>
      </w:r>
    </w:p>
    <w:p w:rsidR="00943EF6" w:rsidRDefault="00943EF6" w:rsidP="00943EF6">
      <w:pPr>
        <w:spacing w:line="25" w:lineRule="atLeast"/>
        <w:ind w:left="567" w:right="567"/>
        <w:jc w:val="center"/>
      </w:pPr>
      <w:r>
        <w:rPr>
          <w:b/>
          <w:bCs/>
          <w:sz w:val="24"/>
          <w:szCs w:val="24"/>
        </w:rPr>
        <w:t xml:space="preserve">Bologna-Borussia Dortmund, il Direttore Generale Giancarlo Tonelli esprime </w:t>
      </w:r>
    </w:p>
    <w:p w:rsidR="00943EF6" w:rsidRDefault="00943EF6" w:rsidP="00943EF6">
      <w:pPr>
        <w:spacing w:line="25" w:lineRule="atLeast"/>
        <w:ind w:left="567" w:right="567"/>
        <w:jc w:val="center"/>
      </w:pPr>
      <w:r>
        <w:rPr>
          <w:b/>
          <w:bCs/>
          <w:sz w:val="24"/>
          <w:szCs w:val="24"/>
        </w:rPr>
        <w:t xml:space="preserve">soddisfazione per la gestione complessiva dell’ordine pubblico </w:t>
      </w:r>
    </w:p>
    <w:p w:rsidR="00943EF6" w:rsidRDefault="00943EF6" w:rsidP="00943EF6">
      <w:pPr>
        <w:spacing w:line="25" w:lineRule="atLeast"/>
        <w:ind w:left="567" w:right="567"/>
        <w:jc w:val="both"/>
      </w:pPr>
      <w:r>
        <w:rPr>
          <w:b/>
          <w:bCs/>
          <w:sz w:val="24"/>
          <w:szCs w:val="24"/>
        </w:rPr>
        <w:t> </w:t>
      </w:r>
    </w:p>
    <w:p w:rsidR="00943EF6" w:rsidRDefault="00943EF6" w:rsidP="00943EF6">
      <w:pPr>
        <w:spacing w:line="25" w:lineRule="atLeast"/>
        <w:ind w:left="567" w:right="567"/>
        <w:jc w:val="both"/>
      </w:pPr>
      <w:r>
        <w:rPr>
          <w:sz w:val="24"/>
          <w:szCs w:val="24"/>
        </w:rPr>
        <w:t>La partita di Champions League di martedì sera</w:t>
      </w:r>
      <w:r w:rsidR="00D030E1">
        <w:rPr>
          <w:sz w:val="24"/>
          <w:szCs w:val="24"/>
        </w:rPr>
        <w:t xml:space="preserve">, </w:t>
      </w:r>
      <w:r>
        <w:rPr>
          <w:sz w:val="24"/>
          <w:szCs w:val="24"/>
        </w:rPr>
        <w:t>accanto alla prima storica vittoria del nostro Bologna nella massima competizione europea per club, ha fatto registrare una gestione ottimale dell’ordine pubblico, ed in particolare dei tremila tifosi tedeschi che hanno raggiunto la città.</w:t>
      </w:r>
    </w:p>
    <w:p w:rsidR="00943EF6" w:rsidRDefault="00943EF6" w:rsidP="00943EF6">
      <w:pPr>
        <w:spacing w:line="25" w:lineRule="atLeast"/>
        <w:ind w:left="567" w:right="567"/>
        <w:jc w:val="both"/>
      </w:pPr>
      <w:r>
        <w:rPr>
          <w:sz w:val="24"/>
          <w:szCs w:val="24"/>
        </w:rPr>
        <w:t> </w:t>
      </w:r>
    </w:p>
    <w:p w:rsidR="00943EF6" w:rsidRDefault="00943EF6" w:rsidP="00943EF6">
      <w:pPr>
        <w:spacing w:line="25" w:lineRule="atLeast"/>
        <w:ind w:left="567" w:right="567"/>
        <w:jc w:val="both"/>
      </w:pPr>
      <w:r>
        <w:rPr>
          <w:sz w:val="24"/>
          <w:szCs w:val="24"/>
        </w:rPr>
        <w:t xml:space="preserve">Per questo, desideriamo esprimere un ringraziamento alle Forze dell’Ordine che prima, durante e dopo il match sono state impegnate nel lavoro di prevenzione e presidio del territorio, svolto in collaborazione con gli agenti della Polizia Locale e il Comune di Bologna, cui estendiamo il nostro “grazie”. </w:t>
      </w:r>
    </w:p>
    <w:p w:rsidR="00943EF6" w:rsidRDefault="00943EF6" w:rsidP="00943EF6">
      <w:pPr>
        <w:spacing w:line="25" w:lineRule="atLeast"/>
        <w:ind w:left="567" w:right="567"/>
        <w:jc w:val="both"/>
      </w:pPr>
      <w:r>
        <w:rPr>
          <w:sz w:val="24"/>
          <w:szCs w:val="24"/>
        </w:rPr>
        <w:t> </w:t>
      </w:r>
    </w:p>
    <w:p w:rsidR="00943EF6" w:rsidRDefault="00943EF6" w:rsidP="00943EF6">
      <w:pPr>
        <w:spacing w:line="25" w:lineRule="atLeast"/>
        <w:ind w:left="567" w:right="567"/>
        <w:jc w:val="both"/>
      </w:pPr>
      <w:r>
        <w:rPr>
          <w:sz w:val="24"/>
          <w:szCs w:val="24"/>
        </w:rPr>
        <w:t>Per quanto nelle aree limitrofe allo Stadio Dall’Ara le attività di pubblico esercizio, ed anche quelle del commercio non alimentare, abbiano certamente subito delle limitazioni, il fatto di aver evitato ogni tipo di disordine, garantendo la sicurezza di cittadini e tifosi, è un dato estremamente positivo.</w:t>
      </w:r>
    </w:p>
    <w:p w:rsidR="00943EF6" w:rsidRDefault="00943EF6" w:rsidP="00943EF6">
      <w:pPr>
        <w:spacing w:line="25" w:lineRule="atLeast"/>
        <w:ind w:left="567" w:right="567"/>
        <w:jc w:val="both"/>
      </w:pPr>
      <w:r>
        <w:rPr>
          <w:sz w:val="24"/>
          <w:szCs w:val="24"/>
        </w:rPr>
        <w:t> </w:t>
      </w:r>
    </w:p>
    <w:p w:rsidR="00943EF6" w:rsidRDefault="00943EF6" w:rsidP="00943EF6">
      <w:pPr>
        <w:spacing w:line="25" w:lineRule="atLeast"/>
        <w:ind w:left="567" w:right="567"/>
        <w:jc w:val="both"/>
      </w:pPr>
      <w:r>
        <w:rPr>
          <w:sz w:val="24"/>
          <w:szCs w:val="24"/>
        </w:rPr>
        <w:t>Bologna, 22 gennaio 202</w:t>
      </w:r>
      <w:r w:rsidR="004F0922">
        <w:rPr>
          <w:sz w:val="24"/>
          <w:szCs w:val="24"/>
        </w:rPr>
        <w:t>5</w:t>
      </w:r>
      <w:bookmarkStart w:id="0" w:name="_GoBack"/>
      <w:bookmarkEnd w:id="0"/>
    </w:p>
    <w:p w:rsidR="00943EF6" w:rsidRDefault="00943EF6" w:rsidP="00943EF6">
      <w:pPr>
        <w:spacing w:line="25" w:lineRule="atLeast"/>
        <w:ind w:left="567" w:right="567"/>
        <w:jc w:val="both"/>
      </w:pPr>
      <w:r>
        <w:rPr>
          <w:sz w:val="24"/>
          <w:szCs w:val="24"/>
        </w:rPr>
        <w:t> </w:t>
      </w:r>
    </w:p>
    <w:p w:rsidR="00943EF6" w:rsidRDefault="00943EF6" w:rsidP="00943EF6">
      <w:pPr>
        <w:spacing w:line="25" w:lineRule="atLeast"/>
        <w:ind w:left="567" w:right="567"/>
        <w:jc w:val="both"/>
      </w:pPr>
      <w:r>
        <w:rPr>
          <w:sz w:val="24"/>
          <w:szCs w:val="24"/>
        </w:rPr>
        <w:t>                                                                                 Giancarlo Tonelli</w:t>
      </w:r>
    </w:p>
    <w:p w:rsidR="00943EF6" w:rsidRDefault="00943EF6" w:rsidP="00943EF6">
      <w:pPr>
        <w:spacing w:line="25" w:lineRule="atLeast"/>
        <w:ind w:left="567" w:right="567"/>
        <w:jc w:val="both"/>
      </w:pPr>
      <w:r>
        <w:rPr>
          <w:sz w:val="24"/>
          <w:szCs w:val="24"/>
        </w:rPr>
        <w:t>                                                                               Direttore Generale</w:t>
      </w:r>
    </w:p>
    <w:p w:rsidR="00943EF6" w:rsidRDefault="00943EF6" w:rsidP="00943EF6">
      <w:pPr>
        <w:spacing w:line="25" w:lineRule="atLeast"/>
        <w:ind w:left="567" w:right="567"/>
        <w:jc w:val="both"/>
      </w:pPr>
      <w:r>
        <w:rPr>
          <w:sz w:val="24"/>
          <w:szCs w:val="24"/>
        </w:rPr>
        <w:t>                                                                     Confcommercio Ascom Bologna</w:t>
      </w:r>
    </w:p>
    <w:p w:rsidR="00943EF6" w:rsidRDefault="00943EF6" w:rsidP="00943EF6">
      <w:pPr>
        <w:spacing w:line="25" w:lineRule="atLeast"/>
        <w:ind w:left="567" w:right="567"/>
        <w:jc w:val="both"/>
      </w:pPr>
      <w:r>
        <w:rPr>
          <w:sz w:val="24"/>
          <w:szCs w:val="24"/>
        </w:rPr>
        <w:t> </w:t>
      </w:r>
    </w:p>
    <w:p w:rsidR="002A03AB" w:rsidRDefault="002A03AB"/>
    <w:sectPr w:rsidR="002A03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F6"/>
    <w:rsid w:val="002A03AB"/>
    <w:rsid w:val="004F0922"/>
    <w:rsid w:val="00943EF6"/>
    <w:rsid w:val="00BC251C"/>
    <w:rsid w:val="00D03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07F3"/>
  <w15:chartTrackingRefBased/>
  <w15:docId w15:val="{9C16D058-8303-44AB-8D47-927EA088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3EF6"/>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B6CC9.40E88C50"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Gotti Annalisa</dc:creator>
  <cp:keywords/>
  <dc:description/>
  <cp:lastModifiedBy>Gotti Annalisa</cp:lastModifiedBy>
  <cp:revision>4</cp:revision>
  <dcterms:created xsi:type="dcterms:W3CDTF">2025-01-22T13:41:00Z</dcterms:created>
  <dcterms:modified xsi:type="dcterms:W3CDTF">2025-01-22T13:52:00Z</dcterms:modified>
</cp:coreProperties>
</file>