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6B" w:rsidRDefault="001D2F6B" w:rsidP="00D91361">
      <w:pPr>
        <w:pStyle w:val="Intestazione"/>
        <w:tabs>
          <w:tab w:val="left" w:pos="708"/>
        </w:tabs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DA05543" wp14:editId="0AF3D810">
            <wp:simplePos x="0" y="0"/>
            <wp:positionH relativeFrom="margin">
              <wp:posOffset>1993265</wp:posOffset>
            </wp:positionH>
            <wp:positionV relativeFrom="paragraph">
              <wp:posOffset>-362585</wp:posOffset>
            </wp:positionV>
            <wp:extent cx="2055495" cy="631825"/>
            <wp:effectExtent l="0" t="0" r="190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UE RIG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38260783" wp14:editId="25FB0801">
            <wp:simplePos x="0" y="0"/>
            <wp:positionH relativeFrom="margin">
              <wp:posOffset>-72390</wp:posOffset>
            </wp:positionH>
            <wp:positionV relativeFrom="paragraph">
              <wp:posOffset>-709295</wp:posOffset>
            </wp:positionV>
            <wp:extent cx="1983148" cy="1135380"/>
            <wp:effectExtent l="0" t="0" r="0" b="762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410" cy="11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39567DA1" wp14:editId="461E56BD">
            <wp:simplePos x="0" y="0"/>
            <wp:positionH relativeFrom="margin">
              <wp:align>right</wp:align>
            </wp:positionH>
            <wp:positionV relativeFrom="paragraph">
              <wp:posOffset>-564515</wp:posOffset>
            </wp:positionV>
            <wp:extent cx="1775460" cy="88392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commercio bolog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F6B" w:rsidRDefault="001D2F6B" w:rsidP="001D2F6B">
      <w:pPr>
        <w:pStyle w:val="Intestazione"/>
        <w:tabs>
          <w:tab w:val="left" w:pos="708"/>
          <w:tab w:val="left" w:pos="4116"/>
        </w:tabs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:rsidR="00CF1572" w:rsidRPr="00D91361" w:rsidRDefault="00CF1572" w:rsidP="00D91361">
      <w:pPr>
        <w:pStyle w:val="Intestazione"/>
        <w:tabs>
          <w:tab w:val="left" w:pos="708"/>
        </w:tabs>
        <w:spacing w:line="360" w:lineRule="auto"/>
        <w:jc w:val="center"/>
        <w:rPr>
          <w:rFonts w:cs="Arial"/>
          <w:b/>
          <w:szCs w:val="24"/>
        </w:rPr>
      </w:pPr>
      <w:r w:rsidRPr="00D91361">
        <w:rPr>
          <w:rFonts w:cs="Arial"/>
          <w:b/>
          <w:szCs w:val="24"/>
        </w:rPr>
        <w:t>TASSA DI SOGGIORNO: L’AMMI</w:t>
      </w:r>
      <w:bookmarkStart w:id="0" w:name="_GoBack"/>
      <w:bookmarkEnd w:id="0"/>
      <w:r w:rsidRPr="00D91361">
        <w:rPr>
          <w:rFonts w:cs="Arial"/>
          <w:b/>
          <w:szCs w:val="24"/>
        </w:rPr>
        <w:t xml:space="preserve">NISTRAZIONE COMUNALE </w:t>
      </w:r>
    </w:p>
    <w:p w:rsidR="00CF1572" w:rsidRPr="00D91361" w:rsidRDefault="00CF1572" w:rsidP="00D91361">
      <w:pPr>
        <w:pStyle w:val="Intestazione"/>
        <w:tabs>
          <w:tab w:val="left" w:pos="708"/>
        </w:tabs>
        <w:spacing w:line="360" w:lineRule="auto"/>
        <w:jc w:val="center"/>
        <w:rPr>
          <w:rFonts w:cs="Arial"/>
          <w:b/>
          <w:szCs w:val="24"/>
        </w:rPr>
      </w:pPr>
      <w:r w:rsidRPr="00D91361">
        <w:rPr>
          <w:rFonts w:cs="Arial"/>
          <w:b/>
          <w:szCs w:val="24"/>
        </w:rPr>
        <w:t xml:space="preserve">NON CAPISCE LA GRAVITÀ DELLA </w:t>
      </w:r>
      <w:r w:rsidR="00D91361">
        <w:rPr>
          <w:rFonts w:cs="Arial"/>
          <w:b/>
          <w:szCs w:val="24"/>
        </w:rPr>
        <w:t>DECISIONE</w:t>
      </w:r>
      <w:r w:rsidR="00B31693">
        <w:rPr>
          <w:rFonts w:cs="Arial"/>
          <w:b/>
          <w:szCs w:val="24"/>
        </w:rPr>
        <w:t xml:space="preserve"> ASSUNTA</w:t>
      </w:r>
    </w:p>
    <w:p w:rsidR="00CF1572" w:rsidRPr="00D91361" w:rsidRDefault="00CF1572" w:rsidP="00D91361">
      <w:pPr>
        <w:pStyle w:val="Intestazione"/>
        <w:tabs>
          <w:tab w:val="left" w:pos="708"/>
        </w:tabs>
        <w:spacing w:line="360" w:lineRule="auto"/>
        <w:jc w:val="center"/>
        <w:rPr>
          <w:rFonts w:cs="Arial"/>
          <w:b/>
          <w:szCs w:val="24"/>
        </w:rPr>
      </w:pPr>
    </w:p>
    <w:p w:rsidR="00D91361" w:rsidRDefault="00CF1572" w:rsidP="00D91361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 w:rsidRPr="00D91361">
        <w:rPr>
          <w:rFonts w:cs="Arial"/>
          <w:szCs w:val="24"/>
        </w:rPr>
        <w:t>L</w:t>
      </w:r>
      <w:r w:rsidR="00B87FD3" w:rsidRPr="00D91361">
        <w:rPr>
          <w:rFonts w:cs="Arial"/>
          <w:szCs w:val="24"/>
        </w:rPr>
        <w:t xml:space="preserve">a </w:t>
      </w:r>
      <w:r w:rsidR="00B31693">
        <w:rPr>
          <w:rFonts w:cs="Arial"/>
          <w:szCs w:val="24"/>
        </w:rPr>
        <w:t>scelta</w:t>
      </w:r>
      <w:r w:rsidR="00B87FD3" w:rsidRPr="00D91361">
        <w:rPr>
          <w:rFonts w:cs="Arial"/>
          <w:szCs w:val="24"/>
        </w:rPr>
        <w:t xml:space="preserve"> del Comune di Bologna di aumentare l’imposta di soggiorno </w:t>
      </w:r>
      <w:r w:rsidR="00D91361" w:rsidRPr="00D91361">
        <w:rPr>
          <w:rFonts w:cs="Arial"/>
          <w:szCs w:val="24"/>
        </w:rPr>
        <w:t xml:space="preserve">a partire da aprile 2024 rischia di tradursi in un vero e proprio boomerang. Non si tratta solo di scarsa attenzione </w:t>
      </w:r>
      <w:r w:rsidRPr="00D91361">
        <w:rPr>
          <w:rFonts w:cs="Arial"/>
          <w:szCs w:val="24"/>
        </w:rPr>
        <w:t>nei confronti</w:t>
      </w:r>
      <w:r w:rsidR="00B87FD3" w:rsidRPr="00D91361">
        <w:rPr>
          <w:rFonts w:cs="Arial"/>
          <w:szCs w:val="24"/>
        </w:rPr>
        <w:t xml:space="preserve"> </w:t>
      </w:r>
      <w:r w:rsidR="00D91361" w:rsidRPr="00D91361">
        <w:rPr>
          <w:rFonts w:cs="Arial"/>
          <w:szCs w:val="24"/>
        </w:rPr>
        <w:t>delle imprese turistiche</w:t>
      </w:r>
      <w:r w:rsidR="003A3424">
        <w:rPr>
          <w:rFonts w:cs="Arial"/>
          <w:szCs w:val="24"/>
        </w:rPr>
        <w:t xml:space="preserve"> -</w:t>
      </w:r>
      <w:r w:rsidR="00D91361" w:rsidRPr="00D91361">
        <w:rPr>
          <w:rFonts w:cs="Arial"/>
          <w:szCs w:val="24"/>
        </w:rPr>
        <w:t xml:space="preserve"> ricettive</w:t>
      </w:r>
      <w:r w:rsidR="009D01DD">
        <w:rPr>
          <w:rFonts w:cs="Arial"/>
          <w:szCs w:val="24"/>
        </w:rPr>
        <w:t>, ma di un</w:t>
      </w:r>
      <w:r w:rsidR="003A3424">
        <w:rPr>
          <w:rFonts w:cs="Arial"/>
          <w:szCs w:val="24"/>
        </w:rPr>
        <w:t xml:space="preserve"> provvedimento </w:t>
      </w:r>
      <w:r w:rsidR="009D01DD">
        <w:rPr>
          <w:rFonts w:cs="Arial"/>
          <w:szCs w:val="24"/>
        </w:rPr>
        <w:t xml:space="preserve">che mina l’economia </w:t>
      </w:r>
      <w:r w:rsidR="009504C0">
        <w:rPr>
          <w:rFonts w:cs="Arial"/>
          <w:szCs w:val="24"/>
        </w:rPr>
        <w:t xml:space="preserve">intera del territorio, impattando negativamente anche su </w:t>
      </w:r>
      <w:r w:rsidR="009D01DD">
        <w:rPr>
          <w:rFonts w:cs="Arial"/>
          <w:szCs w:val="24"/>
        </w:rPr>
        <w:t>tutte quelle famiglie che dal terziario traggono il proprio reddito</w:t>
      </w:r>
      <w:r w:rsidR="00840327">
        <w:rPr>
          <w:rFonts w:cs="Arial"/>
          <w:szCs w:val="24"/>
        </w:rPr>
        <w:t>.</w:t>
      </w:r>
      <w:r w:rsidR="009D01DD">
        <w:rPr>
          <w:rFonts w:cs="Arial"/>
          <w:szCs w:val="24"/>
        </w:rPr>
        <w:t xml:space="preserve"> </w:t>
      </w:r>
    </w:p>
    <w:p w:rsidR="003910BF" w:rsidRDefault="003910BF" w:rsidP="00D91361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</w:p>
    <w:p w:rsidR="00D60040" w:rsidRDefault="009D01DD" w:rsidP="00D91361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Se oggi Bologna è riuscita ad affermarsi nel panorama turistico nazionale ed internazionale arrivando a registrare un + 14%</w:t>
      </w:r>
      <w:r w:rsidR="003910BF">
        <w:rPr>
          <w:rFonts w:cs="Arial"/>
          <w:szCs w:val="24"/>
        </w:rPr>
        <w:t>*</w:t>
      </w:r>
      <w:r>
        <w:rPr>
          <w:rFonts w:cs="Arial"/>
          <w:szCs w:val="24"/>
        </w:rPr>
        <w:t xml:space="preserve"> in termini di presenze turistiche nel periodo gennaio – settembre 2023 rispetto al medesimo periodo dell’anno precedente, lo ha fatto anche </w:t>
      </w:r>
      <w:r w:rsidR="00D60040">
        <w:rPr>
          <w:rFonts w:cs="Arial"/>
          <w:szCs w:val="24"/>
        </w:rPr>
        <w:t xml:space="preserve">grazie </w:t>
      </w:r>
      <w:r>
        <w:rPr>
          <w:rFonts w:cs="Arial"/>
          <w:szCs w:val="24"/>
        </w:rPr>
        <w:t xml:space="preserve">ad un delicato equilibrio tra riconoscibilità della destinazione da un punto di vista marketing e costo </w:t>
      </w:r>
      <w:r w:rsidR="00D60040">
        <w:rPr>
          <w:rFonts w:cs="Arial"/>
          <w:szCs w:val="24"/>
        </w:rPr>
        <w:t xml:space="preserve">effettivo </w:t>
      </w:r>
      <w:r>
        <w:rPr>
          <w:rFonts w:cs="Arial"/>
          <w:szCs w:val="24"/>
        </w:rPr>
        <w:t>del soggiorno.</w:t>
      </w:r>
    </w:p>
    <w:p w:rsidR="00D60040" w:rsidRDefault="00D60040" w:rsidP="00D91361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</w:p>
    <w:p w:rsidR="009504C0" w:rsidRDefault="00D60040" w:rsidP="00D91361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“Come albergatori – afferma il Presidente di Federalberghi Bologna Celso De Scrilli – abbiamo ben presente </w:t>
      </w:r>
      <w:r w:rsidR="009504C0">
        <w:rPr>
          <w:rFonts w:cs="Arial"/>
          <w:szCs w:val="24"/>
        </w:rPr>
        <w:t xml:space="preserve">cosa accade quando proviamo ad aumentare, </w:t>
      </w:r>
      <w:r>
        <w:rPr>
          <w:rFonts w:cs="Arial"/>
          <w:szCs w:val="24"/>
        </w:rPr>
        <w:t xml:space="preserve">anche di un solo euro, </w:t>
      </w:r>
      <w:r w:rsidR="009504C0">
        <w:rPr>
          <w:rFonts w:cs="Arial"/>
          <w:szCs w:val="24"/>
        </w:rPr>
        <w:t>le tariffe delle camere verso la clientela leisure: ci si bloccano le vendite</w:t>
      </w:r>
      <w:r w:rsidR="003030AC">
        <w:rPr>
          <w:rFonts w:cs="Arial"/>
          <w:szCs w:val="24"/>
        </w:rPr>
        <w:t>!</w:t>
      </w:r>
      <w:r w:rsidR="009504C0">
        <w:rPr>
          <w:rFonts w:cs="Arial"/>
          <w:szCs w:val="24"/>
        </w:rPr>
        <w:t xml:space="preserve"> I</w:t>
      </w:r>
      <w:r>
        <w:rPr>
          <w:rFonts w:cs="Arial"/>
          <w:szCs w:val="24"/>
        </w:rPr>
        <w:t xml:space="preserve">l segmento turistico propriamente detto è infatti fortemente sensibile al prezzo e </w:t>
      </w:r>
      <w:r w:rsidR="009504C0">
        <w:rPr>
          <w:rFonts w:cs="Arial"/>
          <w:szCs w:val="24"/>
        </w:rPr>
        <w:t xml:space="preserve">questo influisce </w:t>
      </w:r>
      <w:r w:rsidR="003030AC">
        <w:rPr>
          <w:rFonts w:cs="Arial"/>
          <w:szCs w:val="24"/>
        </w:rPr>
        <w:t>con un’incidenza non trascurabile</w:t>
      </w:r>
      <w:r w:rsidR="009504C0">
        <w:rPr>
          <w:rFonts w:cs="Arial"/>
          <w:szCs w:val="24"/>
        </w:rPr>
        <w:t xml:space="preserve"> nella scelta del viaggio. In questi anni </w:t>
      </w:r>
      <w:r w:rsidR="003030AC">
        <w:rPr>
          <w:rFonts w:cs="Arial"/>
          <w:szCs w:val="24"/>
        </w:rPr>
        <w:t xml:space="preserve">– prosegue De Scrilli - </w:t>
      </w:r>
      <w:r w:rsidR="009504C0">
        <w:rPr>
          <w:rFonts w:cs="Arial"/>
          <w:szCs w:val="24"/>
        </w:rPr>
        <w:t xml:space="preserve">abbiamo lavorato </w:t>
      </w:r>
      <w:r w:rsidR="003030AC">
        <w:rPr>
          <w:rFonts w:cs="Arial"/>
          <w:szCs w:val="24"/>
        </w:rPr>
        <w:t xml:space="preserve">intensamente e con ottimi risultati </w:t>
      </w:r>
      <w:r w:rsidR="009504C0">
        <w:rPr>
          <w:rFonts w:cs="Arial"/>
          <w:szCs w:val="24"/>
        </w:rPr>
        <w:t>per posizionare Bologna sul mercato turistico rende</w:t>
      </w:r>
      <w:r w:rsidR="003030AC">
        <w:rPr>
          <w:rFonts w:cs="Arial"/>
          <w:szCs w:val="24"/>
        </w:rPr>
        <w:t xml:space="preserve">ndola una destinazione non solo presente, ma anche ben </w:t>
      </w:r>
      <w:r w:rsidR="009504C0">
        <w:rPr>
          <w:rFonts w:cs="Arial"/>
          <w:szCs w:val="24"/>
        </w:rPr>
        <w:t>riconoscibile</w:t>
      </w:r>
      <w:r w:rsidR="003030AC">
        <w:rPr>
          <w:rFonts w:cs="Arial"/>
          <w:szCs w:val="24"/>
        </w:rPr>
        <w:t xml:space="preserve"> capace di spiccare tra le possibili scelte di viaggio, sarebbe gravissimo vanificare il risultato raggiunto.</w:t>
      </w:r>
      <w:r w:rsidR="00840327">
        <w:rPr>
          <w:rFonts w:cs="Arial"/>
          <w:szCs w:val="24"/>
        </w:rPr>
        <w:t xml:space="preserve"> </w:t>
      </w:r>
      <w:r w:rsidR="00304D35">
        <w:rPr>
          <w:rFonts w:cs="Arial"/>
          <w:szCs w:val="24"/>
        </w:rPr>
        <w:t>Riconosciamo al Comune la sensibilità di aver accolto la nostra richiesta di inserire una fascia di salvaguardia a tre euro - conclude De Scrilli - tuttavia non si può pensare di considerare il turista come un portafoglio da cui attingere per ripianare i bilanci comunali anziché una preziosa risorsa da salvaguardare.”</w:t>
      </w:r>
    </w:p>
    <w:p w:rsidR="00304D35" w:rsidRDefault="00304D35" w:rsidP="00D91361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</w:p>
    <w:p w:rsidR="001D2F6B" w:rsidRDefault="003A3424" w:rsidP="00D91361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fine 2022 in Italia si contavano oltre 950 Comuni che avevano introdotto l’imposta e, in questo scenario, </w:t>
      </w:r>
      <w:r w:rsidR="00D945D7">
        <w:rPr>
          <w:rFonts w:cs="Arial"/>
          <w:szCs w:val="24"/>
        </w:rPr>
        <w:t>Bologna</w:t>
      </w:r>
      <w:r w:rsidR="00341F4E">
        <w:rPr>
          <w:rFonts w:cs="Arial"/>
          <w:szCs w:val="24"/>
        </w:rPr>
        <w:t xml:space="preserve"> risultava essere tra i vertici della classifica in termini di gettito raccolto piazzandosi al sesto* posto dietro a Città come Roma, Milano, Firenze e Venezia</w:t>
      </w:r>
      <w:r w:rsidR="001E6DC7">
        <w:rPr>
          <w:rFonts w:cs="Arial"/>
          <w:szCs w:val="24"/>
        </w:rPr>
        <w:t>.</w:t>
      </w:r>
    </w:p>
    <w:p w:rsidR="0040429E" w:rsidRDefault="001E6DC7" w:rsidP="00D91361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Se analizziamo invece le presenze turistiche </w:t>
      </w:r>
      <w:r w:rsidR="009504C0">
        <w:rPr>
          <w:rFonts w:cs="Arial"/>
          <w:szCs w:val="24"/>
        </w:rPr>
        <w:t>Bologna</w:t>
      </w:r>
      <w:r w:rsidR="003030AC">
        <w:rPr>
          <w:rFonts w:cs="Arial"/>
          <w:szCs w:val="24"/>
        </w:rPr>
        <w:t xml:space="preserve"> </w:t>
      </w:r>
      <w:r w:rsidR="00F62B39">
        <w:rPr>
          <w:rFonts w:cs="Arial"/>
          <w:szCs w:val="24"/>
        </w:rPr>
        <w:t>è solo al sedicesimo posto nella classifica nazio</w:t>
      </w:r>
      <w:r w:rsidR="003030AC">
        <w:rPr>
          <w:rFonts w:cs="Arial"/>
          <w:szCs w:val="24"/>
        </w:rPr>
        <w:t>nale, dato che sottolinea la già forte incidenza dell’imposta di soggiorno sul singolo turista</w:t>
      </w:r>
      <w:r w:rsidR="0040429E">
        <w:rPr>
          <w:rFonts w:cs="Arial"/>
          <w:szCs w:val="24"/>
        </w:rPr>
        <w:t>.</w:t>
      </w:r>
    </w:p>
    <w:p w:rsidR="001D2F6B" w:rsidRDefault="001D2F6B" w:rsidP="00D91361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</w:p>
    <w:p w:rsidR="007F3E8B" w:rsidRDefault="0040429E" w:rsidP="00341F4E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3030AC">
        <w:rPr>
          <w:rFonts w:cs="Arial"/>
          <w:szCs w:val="24"/>
        </w:rPr>
        <w:t>“</w:t>
      </w:r>
      <w:r w:rsidR="00341F4E">
        <w:rPr>
          <w:rFonts w:cs="Arial"/>
          <w:szCs w:val="24"/>
        </w:rPr>
        <w:t xml:space="preserve">Il Comune </w:t>
      </w:r>
      <w:r w:rsidR="00CF1572" w:rsidRPr="00D91361">
        <w:rPr>
          <w:rFonts w:cs="Arial"/>
          <w:szCs w:val="24"/>
        </w:rPr>
        <w:t>evidentemente non si rende conto</w:t>
      </w:r>
      <w:r w:rsidR="003030AC">
        <w:rPr>
          <w:rFonts w:cs="Arial"/>
          <w:szCs w:val="24"/>
        </w:rPr>
        <w:t xml:space="preserve"> o non vuole tenere in considerazione</w:t>
      </w:r>
      <w:r w:rsidRPr="0040429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 afferma il Presidente di Hospitality Plus Luca Torricelli</w:t>
      </w:r>
      <w:r w:rsidR="003030A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 il rapporto </w:t>
      </w:r>
      <w:r w:rsidR="007F3E8B">
        <w:rPr>
          <w:rFonts w:cs="Arial"/>
          <w:szCs w:val="24"/>
        </w:rPr>
        <w:t xml:space="preserve">tra gettito raccolto e presenze turistiche </w:t>
      </w:r>
      <w:r w:rsidR="003030AC">
        <w:rPr>
          <w:rFonts w:cs="Arial"/>
          <w:szCs w:val="24"/>
        </w:rPr>
        <w:t xml:space="preserve">che, </w:t>
      </w:r>
      <w:r>
        <w:rPr>
          <w:rFonts w:cs="Arial"/>
          <w:szCs w:val="24"/>
        </w:rPr>
        <w:t xml:space="preserve">alla luce dell’aumento previsto, non potrà che tradursi in un ulteriore svantaggio per l’ospite. </w:t>
      </w:r>
      <w:r w:rsidR="00AA26A9">
        <w:rPr>
          <w:rFonts w:cs="Arial"/>
          <w:szCs w:val="24"/>
        </w:rPr>
        <w:t xml:space="preserve">La nostra </w:t>
      </w:r>
      <w:r w:rsidR="00542D19">
        <w:rPr>
          <w:rFonts w:cs="Arial"/>
          <w:szCs w:val="24"/>
        </w:rPr>
        <w:t xml:space="preserve">soluzione costruttiva e di buon senso </w:t>
      </w:r>
      <w:r w:rsidR="00AA26A9">
        <w:rPr>
          <w:rFonts w:cs="Arial"/>
          <w:szCs w:val="24"/>
        </w:rPr>
        <w:t>– continua il Presidente Torricelli –</w:t>
      </w:r>
      <w:r w:rsidR="00542D19">
        <w:rPr>
          <w:rFonts w:cs="Arial"/>
          <w:szCs w:val="24"/>
        </w:rPr>
        <w:t xml:space="preserve"> è </w:t>
      </w:r>
      <w:r w:rsidR="00AA26A9">
        <w:rPr>
          <w:rFonts w:cs="Arial"/>
          <w:szCs w:val="24"/>
        </w:rPr>
        <w:t xml:space="preserve">quella di intensificare i controlli per raccogliere l’imposta anche da </w:t>
      </w:r>
      <w:r w:rsidR="00542D19">
        <w:rPr>
          <w:rFonts w:cs="Arial"/>
          <w:szCs w:val="24"/>
        </w:rPr>
        <w:t>quei tanti</w:t>
      </w:r>
      <w:r w:rsidR="00AA26A9">
        <w:rPr>
          <w:rFonts w:cs="Arial"/>
          <w:szCs w:val="24"/>
        </w:rPr>
        <w:t xml:space="preserve"> soggetti che operano abusivamente</w:t>
      </w:r>
      <w:r w:rsidR="00DE7980">
        <w:rPr>
          <w:rFonts w:cs="Arial"/>
          <w:szCs w:val="24"/>
        </w:rPr>
        <w:t>,</w:t>
      </w:r>
      <w:r w:rsidR="00542D19">
        <w:rPr>
          <w:rFonts w:cs="Arial"/>
          <w:szCs w:val="24"/>
        </w:rPr>
        <w:t xml:space="preserve"> evitando quindi di penalizzare sempre coloro che operano nel rispetto della legge</w:t>
      </w:r>
      <w:r w:rsidR="00AA26A9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 I</w:t>
      </w:r>
      <w:r w:rsidR="00AA26A9">
        <w:rPr>
          <w:rFonts w:cs="Arial"/>
          <w:szCs w:val="24"/>
        </w:rPr>
        <w:t>nfine</w:t>
      </w:r>
      <w:r>
        <w:rPr>
          <w:rFonts w:cs="Arial"/>
          <w:szCs w:val="24"/>
        </w:rPr>
        <w:t xml:space="preserve"> – sottolinea Torricelli – è più che mai necessario adottare i provvedimenti non sottovalutando i </w:t>
      </w:r>
      <w:r w:rsidR="003030AC">
        <w:rPr>
          <w:rFonts w:cs="Arial"/>
          <w:szCs w:val="24"/>
        </w:rPr>
        <w:t>dati economici mondiali e</w:t>
      </w:r>
      <w:r>
        <w:rPr>
          <w:rFonts w:cs="Arial"/>
          <w:szCs w:val="24"/>
        </w:rPr>
        <w:t xml:space="preserve"> soprattutto la </w:t>
      </w:r>
      <w:r w:rsidR="003030AC">
        <w:rPr>
          <w:rFonts w:cs="Arial"/>
          <w:szCs w:val="24"/>
        </w:rPr>
        <w:t>delicata situazione geo politica che stiamo vivendo.</w:t>
      </w:r>
      <w:r w:rsidR="007F3E8B">
        <w:rPr>
          <w:rFonts w:cs="Arial"/>
          <w:szCs w:val="24"/>
        </w:rPr>
        <w:t>”</w:t>
      </w:r>
    </w:p>
    <w:p w:rsidR="007F3E8B" w:rsidRDefault="007F3E8B" w:rsidP="00341F4E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</w:p>
    <w:p w:rsidR="00C05075" w:rsidRDefault="007F3E8B" w:rsidP="00341F4E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304D35">
        <w:rPr>
          <w:rFonts w:cs="Arial"/>
          <w:szCs w:val="24"/>
        </w:rPr>
        <w:t xml:space="preserve">La nostra Città Metropolitana </w:t>
      </w:r>
      <w:r w:rsidR="00343545">
        <w:rPr>
          <w:rFonts w:cs="Arial"/>
          <w:szCs w:val="24"/>
        </w:rPr>
        <w:t xml:space="preserve">per quanto turisticamente </w:t>
      </w:r>
      <w:r w:rsidR="00C05075">
        <w:rPr>
          <w:rFonts w:cs="Arial"/>
          <w:szCs w:val="24"/>
        </w:rPr>
        <w:t>rilevante</w:t>
      </w:r>
      <w:r w:rsidR="00343545">
        <w:rPr>
          <w:rFonts w:cs="Arial"/>
          <w:szCs w:val="24"/>
        </w:rPr>
        <w:t xml:space="preserve"> nello scenario nazionale, non può certo essere paragonata a Roma o a Firenze </w:t>
      </w:r>
      <w:r>
        <w:rPr>
          <w:rFonts w:cs="Arial"/>
          <w:szCs w:val="24"/>
        </w:rPr>
        <w:t xml:space="preserve">– </w:t>
      </w:r>
      <w:r w:rsidR="00343545">
        <w:rPr>
          <w:rFonts w:cs="Arial"/>
          <w:szCs w:val="24"/>
        </w:rPr>
        <w:t>afferma</w:t>
      </w:r>
      <w:r>
        <w:rPr>
          <w:rFonts w:cs="Arial"/>
          <w:szCs w:val="24"/>
        </w:rPr>
        <w:t xml:space="preserve"> il numero uno di Confcommercio Ascom Bologna Enrico Postacchini –</w:t>
      </w:r>
      <w:r w:rsidR="00343545">
        <w:rPr>
          <w:rFonts w:cs="Arial"/>
          <w:szCs w:val="24"/>
        </w:rPr>
        <w:t xml:space="preserve"> </w:t>
      </w:r>
      <w:r w:rsidR="00C05075">
        <w:rPr>
          <w:rFonts w:cs="Arial"/>
          <w:szCs w:val="24"/>
        </w:rPr>
        <w:t xml:space="preserve">occorre quindi </w:t>
      </w:r>
      <w:r w:rsidR="00096F28">
        <w:rPr>
          <w:rFonts w:cs="Arial"/>
          <w:szCs w:val="24"/>
        </w:rPr>
        <w:t>scongiurare</w:t>
      </w:r>
      <w:r w:rsidR="00C05075">
        <w:rPr>
          <w:rFonts w:cs="Arial"/>
          <w:szCs w:val="24"/>
        </w:rPr>
        <w:t xml:space="preserve"> </w:t>
      </w:r>
      <w:r w:rsidR="00343545">
        <w:rPr>
          <w:rFonts w:cs="Arial"/>
          <w:szCs w:val="24"/>
        </w:rPr>
        <w:t xml:space="preserve">la possibilità di </w:t>
      </w:r>
      <w:r w:rsidR="00C05075">
        <w:rPr>
          <w:rFonts w:cs="Arial"/>
          <w:szCs w:val="24"/>
        </w:rPr>
        <w:t>avere</w:t>
      </w:r>
      <w:r w:rsidR="00343545">
        <w:rPr>
          <w:rFonts w:cs="Arial"/>
          <w:szCs w:val="24"/>
        </w:rPr>
        <w:t xml:space="preserve"> un’imposta </w:t>
      </w:r>
      <w:r w:rsidR="00C05075">
        <w:rPr>
          <w:rFonts w:cs="Arial"/>
          <w:szCs w:val="24"/>
        </w:rPr>
        <w:t>di soggiorno fino a</w:t>
      </w:r>
      <w:r w:rsidR="00343545">
        <w:rPr>
          <w:rFonts w:cs="Arial"/>
          <w:szCs w:val="24"/>
        </w:rPr>
        <w:t xml:space="preserve"> 10 euro a notte, a persona. Nel 2022 il nostro territorio metropolitano </w:t>
      </w:r>
      <w:r w:rsidR="00304D35">
        <w:rPr>
          <w:rFonts w:cs="Arial"/>
          <w:szCs w:val="24"/>
        </w:rPr>
        <w:t xml:space="preserve">ha registrato una media di oltre 30* mila occupati nel </w:t>
      </w:r>
      <w:r w:rsidR="00096F28">
        <w:rPr>
          <w:rFonts w:cs="Arial"/>
          <w:szCs w:val="24"/>
        </w:rPr>
        <w:t>turismo</w:t>
      </w:r>
      <w:r w:rsidR="00343545">
        <w:rPr>
          <w:rFonts w:cs="Arial"/>
          <w:szCs w:val="24"/>
        </w:rPr>
        <w:t xml:space="preserve"> – conclude il Presidente </w:t>
      </w:r>
      <w:r w:rsidR="00C05075">
        <w:rPr>
          <w:rFonts w:cs="Arial"/>
          <w:szCs w:val="24"/>
        </w:rPr>
        <w:t>–</w:t>
      </w:r>
      <w:r w:rsidR="00343545">
        <w:rPr>
          <w:rFonts w:cs="Arial"/>
          <w:szCs w:val="24"/>
        </w:rPr>
        <w:t xml:space="preserve"> </w:t>
      </w:r>
      <w:r w:rsidR="00C05075">
        <w:rPr>
          <w:rFonts w:cs="Arial"/>
          <w:szCs w:val="24"/>
        </w:rPr>
        <w:t>dobbiamo evitare che provvedimenti come quest</w:t>
      </w:r>
      <w:r w:rsidR="00F02364">
        <w:rPr>
          <w:rFonts w:cs="Arial"/>
          <w:szCs w:val="24"/>
        </w:rPr>
        <w:t>o diminuiscano la capacità del nostr</w:t>
      </w:r>
      <w:r w:rsidR="00C05075">
        <w:rPr>
          <w:rFonts w:cs="Arial"/>
          <w:szCs w:val="24"/>
        </w:rPr>
        <w:t>o</w:t>
      </w:r>
      <w:r w:rsidR="00186782">
        <w:rPr>
          <w:rFonts w:cs="Arial"/>
          <w:szCs w:val="24"/>
        </w:rPr>
        <w:t xml:space="preserve"> settore</w:t>
      </w:r>
      <w:r w:rsidR="00C05075">
        <w:rPr>
          <w:rFonts w:cs="Arial"/>
          <w:szCs w:val="24"/>
        </w:rPr>
        <w:t xml:space="preserve"> </w:t>
      </w:r>
      <w:r w:rsidR="008053DA">
        <w:rPr>
          <w:rFonts w:cs="Arial"/>
          <w:szCs w:val="24"/>
        </w:rPr>
        <w:t>turistico</w:t>
      </w:r>
      <w:r w:rsidR="00C05075">
        <w:rPr>
          <w:rFonts w:cs="Arial"/>
          <w:szCs w:val="24"/>
        </w:rPr>
        <w:t xml:space="preserve"> di assumere persone dopo anni </w:t>
      </w:r>
      <w:r w:rsidR="00FB5A79">
        <w:rPr>
          <w:rFonts w:cs="Arial"/>
          <w:szCs w:val="24"/>
        </w:rPr>
        <w:t xml:space="preserve">in cui il comparto accoglienza ha rappresentato un importante sbocco occupazionale per uomini e donne che invece faticavano ad essere assorbiti da altri </w:t>
      </w:r>
      <w:r w:rsidR="00186782">
        <w:rPr>
          <w:rFonts w:cs="Arial"/>
          <w:szCs w:val="24"/>
        </w:rPr>
        <w:t>ambiti della nostra economia</w:t>
      </w:r>
      <w:r w:rsidR="00FB5A79">
        <w:rPr>
          <w:rFonts w:cs="Arial"/>
          <w:szCs w:val="24"/>
        </w:rPr>
        <w:t>.</w:t>
      </w:r>
      <w:r w:rsidR="00C05075">
        <w:rPr>
          <w:rFonts w:cs="Arial"/>
          <w:szCs w:val="24"/>
        </w:rPr>
        <w:t>”</w:t>
      </w:r>
    </w:p>
    <w:p w:rsidR="00E37257" w:rsidRDefault="00E37257" w:rsidP="00341F4E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</w:p>
    <w:p w:rsidR="00E37257" w:rsidRDefault="00D1004F" w:rsidP="00341F4E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37257">
        <w:rPr>
          <w:rFonts w:cs="Arial"/>
          <w:szCs w:val="24"/>
        </w:rPr>
        <w:t>Bologna, 16 novembre 2023</w:t>
      </w:r>
    </w:p>
    <w:p w:rsidR="00E51241" w:rsidRDefault="00E51241" w:rsidP="00341F4E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</w:p>
    <w:p w:rsidR="00E37257" w:rsidRDefault="00515913" w:rsidP="00341F4E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E37257" w:rsidRDefault="00515913" w:rsidP="00341F4E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37257">
        <w:rPr>
          <w:rFonts w:cs="Arial"/>
          <w:szCs w:val="24"/>
        </w:rPr>
        <w:t>Federalberghi Bologna</w:t>
      </w:r>
    </w:p>
    <w:p w:rsidR="00515913" w:rsidRDefault="00515913" w:rsidP="00341F4E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Confcommercio Ascom Bologna</w:t>
      </w:r>
    </w:p>
    <w:p w:rsidR="00E37257" w:rsidRDefault="00515913" w:rsidP="00341F4E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Federazione </w:t>
      </w:r>
      <w:r w:rsidR="00E37257">
        <w:rPr>
          <w:rFonts w:cs="Arial"/>
          <w:szCs w:val="24"/>
        </w:rPr>
        <w:t>Hospitality Plus</w:t>
      </w:r>
      <w:r>
        <w:rPr>
          <w:rFonts w:cs="Arial"/>
          <w:szCs w:val="24"/>
        </w:rPr>
        <w:t xml:space="preserve"> Bologna</w:t>
      </w:r>
      <w:r w:rsidR="00E37257">
        <w:rPr>
          <w:rFonts w:cs="Arial"/>
          <w:szCs w:val="24"/>
        </w:rPr>
        <w:t xml:space="preserve"> </w:t>
      </w:r>
    </w:p>
    <w:p w:rsidR="007F3E8B" w:rsidRDefault="007F3E8B" w:rsidP="00341F4E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</w:p>
    <w:p w:rsidR="00391100" w:rsidRDefault="00391100" w:rsidP="003910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91100" w:rsidRDefault="00391100" w:rsidP="003910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91100" w:rsidRDefault="00391100" w:rsidP="003910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0798" w:rsidRPr="003910BF" w:rsidRDefault="00391100" w:rsidP="001D2F6B">
      <w:pPr>
        <w:pStyle w:val="Intestazione"/>
        <w:tabs>
          <w:tab w:val="left" w:pos="708"/>
        </w:tabs>
        <w:spacing w:line="360" w:lineRule="auto"/>
        <w:jc w:val="both"/>
        <w:rPr>
          <w:rFonts w:cs="Arial"/>
          <w:szCs w:val="24"/>
        </w:rPr>
      </w:pPr>
      <w:r w:rsidRPr="00341F4E">
        <w:rPr>
          <w:rFonts w:cs="Arial"/>
          <w:sz w:val="16"/>
          <w:szCs w:val="16"/>
        </w:rPr>
        <w:t>*Fonti: Centro studi Federalberghi</w:t>
      </w:r>
      <w:r>
        <w:rPr>
          <w:rFonts w:cs="Arial"/>
          <w:sz w:val="16"/>
          <w:szCs w:val="16"/>
        </w:rPr>
        <w:t xml:space="preserve">; </w:t>
      </w:r>
      <w:r w:rsidRPr="00341F4E">
        <w:rPr>
          <w:rFonts w:cs="Arial"/>
          <w:sz w:val="16"/>
          <w:szCs w:val="16"/>
        </w:rPr>
        <w:t>Istat Regione Emilia Romagna</w:t>
      </w:r>
      <w:r>
        <w:rPr>
          <w:rFonts w:cs="Arial"/>
          <w:sz w:val="16"/>
          <w:szCs w:val="16"/>
        </w:rPr>
        <w:t xml:space="preserve">; </w:t>
      </w:r>
      <w:r w:rsidRPr="00341F4E">
        <w:rPr>
          <w:rFonts w:cs="Arial"/>
          <w:sz w:val="16"/>
          <w:szCs w:val="16"/>
        </w:rPr>
        <w:t xml:space="preserve">Osservatorio nazionale sull’imposta di soggiorno di </w:t>
      </w:r>
      <w:proofErr w:type="spellStart"/>
      <w:r w:rsidRPr="00341F4E">
        <w:rPr>
          <w:rFonts w:cs="Arial"/>
          <w:sz w:val="16"/>
          <w:szCs w:val="16"/>
        </w:rPr>
        <w:t>Jfc</w:t>
      </w:r>
      <w:proofErr w:type="spellEnd"/>
      <w:r w:rsidRPr="00341F4E">
        <w:rPr>
          <w:rFonts w:cs="Arial"/>
          <w:sz w:val="16"/>
          <w:szCs w:val="16"/>
        </w:rPr>
        <w:t xml:space="preserve">; </w:t>
      </w:r>
    </w:p>
    <w:sectPr w:rsidR="00D50798" w:rsidRPr="00391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FC" w:rsidRDefault="00DA57FC" w:rsidP="001D2F6B">
      <w:pPr>
        <w:spacing w:after="0" w:line="240" w:lineRule="auto"/>
      </w:pPr>
      <w:r>
        <w:separator/>
      </w:r>
    </w:p>
  </w:endnote>
  <w:endnote w:type="continuationSeparator" w:id="0">
    <w:p w:rsidR="00DA57FC" w:rsidRDefault="00DA57FC" w:rsidP="001D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FC" w:rsidRDefault="00DA57FC" w:rsidP="001D2F6B">
      <w:pPr>
        <w:spacing w:after="0" w:line="240" w:lineRule="auto"/>
      </w:pPr>
      <w:r>
        <w:separator/>
      </w:r>
    </w:p>
  </w:footnote>
  <w:footnote w:type="continuationSeparator" w:id="0">
    <w:p w:rsidR="00DA57FC" w:rsidRDefault="00DA57FC" w:rsidP="001D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16E8"/>
    <w:multiLevelType w:val="hybridMultilevel"/>
    <w:tmpl w:val="B814843C"/>
    <w:lvl w:ilvl="0" w:tplc="980EEB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72"/>
    <w:rsid w:val="00096F28"/>
    <w:rsid w:val="000F6DC5"/>
    <w:rsid w:val="00186782"/>
    <w:rsid w:val="001A7111"/>
    <w:rsid w:val="001D2F6B"/>
    <w:rsid w:val="001E6DC7"/>
    <w:rsid w:val="002234BF"/>
    <w:rsid w:val="003030AC"/>
    <w:rsid w:val="00304D35"/>
    <w:rsid w:val="00341F4E"/>
    <w:rsid w:val="00343545"/>
    <w:rsid w:val="00350289"/>
    <w:rsid w:val="003910BF"/>
    <w:rsid w:val="00391100"/>
    <w:rsid w:val="003A3424"/>
    <w:rsid w:val="003E4755"/>
    <w:rsid w:val="0040429E"/>
    <w:rsid w:val="004635A8"/>
    <w:rsid w:val="004C2C6E"/>
    <w:rsid w:val="004E450B"/>
    <w:rsid w:val="00515913"/>
    <w:rsid w:val="00526D2F"/>
    <w:rsid w:val="00542D19"/>
    <w:rsid w:val="005D5BED"/>
    <w:rsid w:val="006752E1"/>
    <w:rsid w:val="006C7476"/>
    <w:rsid w:val="006C7499"/>
    <w:rsid w:val="007F3E8B"/>
    <w:rsid w:val="008053DA"/>
    <w:rsid w:val="00840327"/>
    <w:rsid w:val="008E7E24"/>
    <w:rsid w:val="009504C0"/>
    <w:rsid w:val="009939C4"/>
    <w:rsid w:val="009D01DD"/>
    <w:rsid w:val="009D6DFC"/>
    <w:rsid w:val="00A34389"/>
    <w:rsid w:val="00AA26A9"/>
    <w:rsid w:val="00B31693"/>
    <w:rsid w:val="00B87FD3"/>
    <w:rsid w:val="00BF1E8F"/>
    <w:rsid w:val="00C05075"/>
    <w:rsid w:val="00CC4B62"/>
    <w:rsid w:val="00CF1572"/>
    <w:rsid w:val="00D1004F"/>
    <w:rsid w:val="00D42B59"/>
    <w:rsid w:val="00D50798"/>
    <w:rsid w:val="00D60040"/>
    <w:rsid w:val="00D91361"/>
    <w:rsid w:val="00D945D7"/>
    <w:rsid w:val="00DA57FC"/>
    <w:rsid w:val="00DE7980"/>
    <w:rsid w:val="00E142B5"/>
    <w:rsid w:val="00E23FE7"/>
    <w:rsid w:val="00E2753D"/>
    <w:rsid w:val="00E37257"/>
    <w:rsid w:val="00E51241"/>
    <w:rsid w:val="00EF517A"/>
    <w:rsid w:val="00F02364"/>
    <w:rsid w:val="00F62B39"/>
    <w:rsid w:val="00F777B8"/>
    <w:rsid w:val="00F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8EC7-548B-41EF-85C5-454C650E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F157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F1572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910B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D2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Piccinelli Annalisa</dc:creator>
  <cp:keywords/>
  <dc:description/>
  <cp:lastModifiedBy>Gotti Annalisa</cp:lastModifiedBy>
  <cp:revision>2</cp:revision>
  <dcterms:created xsi:type="dcterms:W3CDTF">2023-11-16T15:43:00Z</dcterms:created>
  <dcterms:modified xsi:type="dcterms:W3CDTF">2023-11-16T15:43:00Z</dcterms:modified>
</cp:coreProperties>
</file>