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64" w:rsidRDefault="00FD0B64" w:rsidP="00C43AE6">
      <w:pPr>
        <w:jc w:val="center"/>
        <w:rPr>
          <w:rFonts w:ascii="Calibri" w:eastAsia="Tahoma" w:hAnsi="Calibri" w:cs="Calibri"/>
          <w:b/>
          <w:color w:val="000000"/>
          <w:sz w:val="44"/>
          <w:szCs w:val="44"/>
        </w:rPr>
      </w:pPr>
      <w:r>
        <w:rPr>
          <w:noProof/>
        </w:rPr>
        <w:drawing>
          <wp:inline distT="0" distB="0" distL="0" distR="0" wp14:anchorId="43732FEB" wp14:editId="2B3C6E36">
            <wp:extent cx="2425567" cy="60325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2647" cy="607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B64" w:rsidRDefault="00FD0B64" w:rsidP="00C43AE6">
      <w:pPr>
        <w:jc w:val="center"/>
        <w:rPr>
          <w:rFonts w:ascii="Calibri" w:eastAsia="Tahoma" w:hAnsi="Calibri" w:cs="Calibri"/>
          <w:b/>
          <w:color w:val="000000"/>
          <w:sz w:val="44"/>
          <w:szCs w:val="44"/>
        </w:rPr>
      </w:pPr>
    </w:p>
    <w:p w:rsidR="00C43AE6" w:rsidRPr="0040456A" w:rsidRDefault="00C43AE6" w:rsidP="00C43AE6">
      <w:pPr>
        <w:jc w:val="center"/>
        <w:rPr>
          <w:rFonts w:ascii="Calibri" w:eastAsia="Tahoma" w:hAnsi="Calibri" w:cs="Calibri"/>
          <w:b/>
          <w:color w:val="000000"/>
          <w:sz w:val="44"/>
          <w:szCs w:val="44"/>
        </w:rPr>
      </w:pPr>
      <w:r w:rsidRPr="0040456A">
        <w:rPr>
          <w:rFonts w:ascii="Calibri" w:eastAsia="Tahoma" w:hAnsi="Calibri" w:cs="Calibri"/>
          <w:b/>
          <w:color w:val="000000"/>
          <w:sz w:val="44"/>
          <w:szCs w:val="44"/>
        </w:rPr>
        <w:t>Tetto di deducibilità fiscale dell’auto anacronistico</w:t>
      </w:r>
    </w:p>
    <w:p w:rsidR="00C43AE6" w:rsidRPr="0040456A" w:rsidRDefault="00C43AE6" w:rsidP="00C43AE6">
      <w:pPr>
        <w:jc w:val="center"/>
        <w:rPr>
          <w:rFonts w:ascii="Calibri" w:eastAsia="Tahoma" w:hAnsi="Calibri" w:cs="Calibri"/>
          <w:b/>
          <w:color w:val="000000"/>
          <w:sz w:val="44"/>
          <w:szCs w:val="44"/>
        </w:rPr>
      </w:pPr>
      <w:r w:rsidRPr="0040456A">
        <w:rPr>
          <w:rFonts w:ascii="Calibri" w:eastAsia="Tahoma" w:hAnsi="Calibri" w:cs="Calibri"/>
          <w:b/>
          <w:color w:val="000000"/>
          <w:sz w:val="44"/>
          <w:szCs w:val="44"/>
        </w:rPr>
        <w:t>L’appello di Agenti FNAARC al capo del Governo</w:t>
      </w:r>
    </w:p>
    <w:p w:rsidR="00C43AE6" w:rsidRPr="00224023" w:rsidRDefault="00C43AE6" w:rsidP="00C43AE6">
      <w:pPr>
        <w:jc w:val="center"/>
        <w:rPr>
          <w:rFonts w:ascii="Calibri" w:eastAsia="Tahoma" w:hAnsi="Calibri" w:cs="Calibri"/>
          <w:b/>
          <w:color w:val="000000"/>
        </w:rPr>
      </w:pPr>
    </w:p>
    <w:p w:rsidR="00C43AE6" w:rsidRDefault="00C43AE6" w:rsidP="00C43AE6">
      <w:pPr>
        <w:jc w:val="center"/>
        <w:rPr>
          <w:rFonts w:ascii="Calibri" w:eastAsia="Tahoma" w:hAnsi="Calibri" w:cs="Calibri"/>
          <w:bCs/>
          <w:color w:val="000000"/>
          <w:sz w:val="28"/>
          <w:szCs w:val="28"/>
        </w:rPr>
      </w:pPr>
      <w:r>
        <w:rPr>
          <w:rFonts w:ascii="Calibri" w:eastAsia="Tahoma" w:hAnsi="Calibri" w:cs="Calibri"/>
          <w:bCs/>
          <w:color w:val="000000"/>
          <w:sz w:val="28"/>
          <w:szCs w:val="28"/>
        </w:rPr>
        <w:t>La Federazione Agenti FNAARC: n</w:t>
      </w:r>
      <w:r w:rsidRPr="00224023">
        <w:rPr>
          <w:rFonts w:ascii="Calibri" w:eastAsia="Tahoma" w:hAnsi="Calibri" w:cs="Calibri"/>
          <w:bCs/>
          <w:color w:val="000000"/>
          <w:sz w:val="28"/>
          <w:szCs w:val="28"/>
        </w:rPr>
        <w:t>on possiamo più aspettare</w:t>
      </w:r>
      <w:r>
        <w:rPr>
          <w:rFonts w:ascii="Calibri" w:eastAsia="Tahoma" w:hAnsi="Calibri" w:cs="Calibri"/>
          <w:bCs/>
          <w:color w:val="000000"/>
          <w:sz w:val="28"/>
          <w:szCs w:val="28"/>
        </w:rPr>
        <w:t>, l’importo è del tutto</w:t>
      </w:r>
      <w:r w:rsidRPr="00224023">
        <w:rPr>
          <w:rFonts w:ascii="Calibri" w:eastAsia="Tahoma" w:hAnsi="Calibri" w:cs="Calibri"/>
          <w:bCs/>
          <w:color w:val="000000"/>
          <w:sz w:val="28"/>
          <w:szCs w:val="28"/>
        </w:rPr>
        <w:t xml:space="preserve"> inadeguato rispetto </w:t>
      </w:r>
      <w:r>
        <w:rPr>
          <w:rFonts w:ascii="Calibri" w:eastAsia="Tahoma" w:hAnsi="Calibri" w:cs="Calibri"/>
          <w:bCs/>
          <w:color w:val="000000"/>
          <w:sz w:val="28"/>
          <w:szCs w:val="28"/>
        </w:rPr>
        <w:t>agli attuali</w:t>
      </w:r>
      <w:r w:rsidRPr="00224023">
        <w:rPr>
          <w:rFonts w:ascii="Calibri" w:eastAsia="Tahoma" w:hAnsi="Calibri" w:cs="Calibri"/>
          <w:bCs/>
          <w:color w:val="000000"/>
          <w:sz w:val="28"/>
          <w:szCs w:val="28"/>
        </w:rPr>
        <w:t xml:space="preserve"> prezzi d</w:t>
      </w:r>
      <w:r>
        <w:rPr>
          <w:rFonts w:ascii="Calibri" w:eastAsia="Tahoma" w:hAnsi="Calibri" w:cs="Calibri"/>
          <w:bCs/>
          <w:color w:val="000000"/>
          <w:sz w:val="28"/>
          <w:szCs w:val="28"/>
        </w:rPr>
        <w:t xml:space="preserve">el mercato automobilistico </w:t>
      </w:r>
    </w:p>
    <w:p w:rsidR="00C43AE6" w:rsidRDefault="00C43AE6" w:rsidP="00C43AE6">
      <w:pPr>
        <w:jc w:val="center"/>
        <w:rPr>
          <w:rFonts w:ascii="Calibri" w:eastAsia="Tahoma" w:hAnsi="Calibri" w:cs="Calibri"/>
          <w:bCs/>
          <w:color w:val="000000"/>
          <w:sz w:val="28"/>
          <w:szCs w:val="28"/>
        </w:rPr>
      </w:pPr>
      <w:r>
        <w:rPr>
          <w:rFonts w:ascii="Calibri" w:eastAsia="Tahoma" w:hAnsi="Calibri" w:cs="Calibri"/>
          <w:bCs/>
          <w:color w:val="000000"/>
          <w:sz w:val="28"/>
          <w:szCs w:val="28"/>
        </w:rPr>
        <w:t xml:space="preserve">e anche per favorire la transizione ecologica   </w:t>
      </w:r>
    </w:p>
    <w:p w:rsidR="00C43AE6" w:rsidRDefault="00C43AE6" w:rsidP="00C43AE6">
      <w:pPr>
        <w:jc w:val="center"/>
        <w:rPr>
          <w:rFonts w:ascii="Calibri" w:eastAsia="Tahoma" w:hAnsi="Calibri" w:cs="Calibri"/>
          <w:bCs/>
          <w:color w:val="000000"/>
          <w:sz w:val="28"/>
          <w:szCs w:val="28"/>
        </w:rPr>
      </w:pPr>
    </w:p>
    <w:p w:rsidR="00C43AE6" w:rsidRDefault="00C43AE6" w:rsidP="00C43AE6">
      <w:pPr>
        <w:jc w:val="both"/>
        <w:rPr>
          <w:rFonts w:ascii="Calibri" w:eastAsia="Tahoma" w:hAnsi="Calibri" w:cs="Calibri"/>
          <w:bCs/>
          <w:color w:val="000000"/>
          <w:sz w:val="24"/>
          <w:szCs w:val="24"/>
        </w:rPr>
      </w:pPr>
      <w:r w:rsidRPr="00224023">
        <w:rPr>
          <w:rFonts w:ascii="Calibri" w:eastAsia="Tahoma" w:hAnsi="Calibri" w:cs="Calibri"/>
          <w:bCs/>
          <w:color w:val="000000"/>
          <w:sz w:val="24"/>
          <w:szCs w:val="24"/>
        </w:rPr>
        <w:t>Agenti FNAARC,</w:t>
      </w:r>
      <w:r>
        <w:rPr>
          <w:rFonts w:ascii="Calibri" w:eastAsia="Tahoma" w:hAnsi="Calibri" w:cs="Calibri"/>
          <w:bCs/>
          <w:color w:val="000000"/>
          <w:sz w:val="24"/>
          <w:szCs w:val="24"/>
        </w:rPr>
        <w:t xml:space="preserve"> </w:t>
      </w:r>
      <w:r w:rsidRPr="0005049D">
        <w:rPr>
          <w:rFonts w:ascii="Calibri" w:eastAsia="Tahoma" w:hAnsi="Calibri" w:cs="Calibri"/>
          <w:bCs/>
          <w:color w:val="000000"/>
          <w:sz w:val="24"/>
          <w:szCs w:val="24"/>
        </w:rPr>
        <w:t xml:space="preserve">la Federazione degli </w:t>
      </w:r>
      <w:r>
        <w:rPr>
          <w:rFonts w:ascii="Calibri" w:eastAsia="Tahoma" w:hAnsi="Calibri" w:cs="Calibri"/>
          <w:bCs/>
          <w:color w:val="000000"/>
          <w:sz w:val="24"/>
          <w:szCs w:val="24"/>
        </w:rPr>
        <w:t>a</w:t>
      </w:r>
      <w:r w:rsidRPr="0005049D">
        <w:rPr>
          <w:rFonts w:ascii="Calibri" w:eastAsia="Tahoma" w:hAnsi="Calibri" w:cs="Calibri"/>
          <w:bCs/>
          <w:color w:val="000000"/>
          <w:sz w:val="24"/>
          <w:szCs w:val="24"/>
        </w:rPr>
        <w:t xml:space="preserve">genti e </w:t>
      </w:r>
      <w:r>
        <w:rPr>
          <w:rFonts w:ascii="Calibri" w:eastAsia="Tahoma" w:hAnsi="Calibri" w:cs="Calibri"/>
          <w:bCs/>
          <w:color w:val="000000"/>
          <w:sz w:val="24"/>
          <w:szCs w:val="24"/>
        </w:rPr>
        <w:t>r</w:t>
      </w:r>
      <w:r w:rsidRPr="0005049D">
        <w:rPr>
          <w:rFonts w:ascii="Calibri" w:eastAsia="Tahoma" w:hAnsi="Calibri" w:cs="Calibri"/>
          <w:bCs/>
          <w:color w:val="000000"/>
          <w:sz w:val="24"/>
          <w:szCs w:val="24"/>
        </w:rPr>
        <w:t xml:space="preserve">appresentanti di </w:t>
      </w:r>
      <w:r>
        <w:rPr>
          <w:rFonts w:ascii="Calibri" w:eastAsia="Tahoma" w:hAnsi="Calibri" w:cs="Calibri"/>
          <w:bCs/>
          <w:color w:val="000000"/>
          <w:sz w:val="24"/>
          <w:szCs w:val="24"/>
        </w:rPr>
        <w:t>c</w:t>
      </w:r>
      <w:r w:rsidRPr="0005049D">
        <w:rPr>
          <w:rFonts w:ascii="Calibri" w:eastAsia="Tahoma" w:hAnsi="Calibri" w:cs="Calibri"/>
          <w:bCs/>
          <w:color w:val="000000"/>
          <w:sz w:val="24"/>
          <w:szCs w:val="24"/>
        </w:rPr>
        <w:t>ommercio aderente a Confcommercio</w:t>
      </w:r>
      <w:r>
        <w:rPr>
          <w:rFonts w:ascii="Calibri" w:eastAsia="Tahoma" w:hAnsi="Calibri" w:cs="Calibri"/>
          <w:bCs/>
          <w:color w:val="000000"/>
          <w:sz w:val="24"/>
          <w:szCs w:val="24"/>
        </w:rPr>
        <w:t>,</w:t>
      </w:r>
      <w:r w:rsidRPr="00224023">
        <w:rPr>
          <w:rFonts w:ascii="Calibri" w:eastAsia="Tahoma" w:hAnsi="Calibri" w:cs="Calibri"/>
          <w:bCs/>
          <w:color w:val="000000"/>
          <w:sz w:val="24"/>
          <w:szCs w:val="24"/>
        </w:rPr>
        <w:t xml:space="preserve"> ha </w:t>
      </w:r>
      <w:r>
        <w:rPr>
          <w:rFonts w:ascii="Calibri" w:eastAsia="Tahoma" w:hAnsi="Calibri" w:cs="Calibri"/>
          <w:bCs/>
          <w:color w:val="000000"/>
          <w:sz w:val="24"/>
          <w:szCs w:val="24"/>
        </w:rPr>
        <w:t xml:space="preserve">inviato </w:t>
      </w:r>
      <w:r w:rsidRPr="00224023">
        <w:rPr>
          <w:rFonts w:ascii="Calibri" w:eastAsia="Tahoma" w:hAnsi="Calibri" w:cs="Calibri"/>
          <w:bCs/>
          <w:color w:val="000000"/>
          <w:sz w:val="24"/>
          <w:szCs w:val="24"/>
        </w:rPr>
        <w:t>una lettera a</w:t>
      </w:r>
      <w:r>
        <w:rPr>
          <w:rFonts w:ascii="Calibri" w:eastAsia="Tahoma" w:hAnsi="Calibri" w:cs="Calibri"/>
          <w:bCs/>
          <w:color w:val="000000"/>
          <w:sz w:val="24"/>
          <w:szCs w:val="24"/>
        </w:rPr>
        <w:t>l Presidente</w:t>
      </w:r>
      <w:r w:rsidRPr="00224023">
        <w:rPr>
          <w:rFonts w:ascii="Calibri" w:eastAsia="Tahoma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eastAsia="Tahoma" w:hAnsi="Calibri" w:cs="Calibri"/>
          <w:bCs/>
          <w:color w:val="000000"/>
          <w:sz w:val="24"/>
          <w:szCs w:val="24"/>
        </w:rPr>
        <w:t xml:space="preserve">del Consiglio </w:t>
      </w:r>
      <w:r w:rsidRPr="00224023">
        <w:rPr>
          <w:rFonts w:ascii="Calibri" w:eastAsia="Tahoma" w:hAnsi="Calibri" w:cs="Calibri"/>
          <w:bCs/>
          <w:color w:val="000000"/>
          <w:sz w:val="24"/>
          <w:szCs w:val="24"/>
        </w:rPr>
        <w:t xml:space="preserve">Giorgia Meloni per richiamare l’attenzione su un tema ormai annoso per </w:t>
      </w:r>
      <w:r>
        <w:rPr>
          <w:rFonts w:ascii="Calibri" w:eastAsia="Tahoma" w:hAnsi="Calibri" w:cs="Calibri"/>
          <w:bCs/>
          <w:color w:val="000000"/>
          <w:sz w:val="24"/>
          <w:szCs w:val="24"/>
        </w:rPr>
        <w:t>i 210.000</w:t>
      </w:r>
      <w:r w:rsidRPr="00224023">
        <w:rPr>
          <w:rFonts w:ascii="Calibri" w:eastAsia="Tahoma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eastAsia="Tahoma" w:hAnsi="Calibri" w:cs="Calibri"/>
          <w:bCs/>
          <w:color w:val="000000"/>
          <w:sz w:val="24"/>
          <w:szCs w:val="24"/>
        </w:rPr>
        <w:t>a</w:t>
      </w:r>
      <w:r w:rsidRPr="00224023">
        <w:rPr>
          <w:rFonts w:ascii="Calibri" w:eastAsia="Tahoma" w:hAnsi="Calibri" w:cs="Calibri"/>
          <w:bCs/>
          <w:color w:val="000000"/>
          <w:sz w:val="24"/>
          <w:szCs w:val="24"/>
        </w:rPr>
        <w:t xml:space="preserve">genti </w:t>
      </w:r>
      <w:r>
        <w:rPr>
          <w:rFonts w:ascii="Calibri" w:eastAsia="Tahoma" w:hAnsi="Calibri" w:cs="Calibri"/>
          <w:bCs/>
          <w:color w:val="000000"/>
          <w:sz w:val="24"/>
          <w:szCs w:val="24"/>
        </w:rPr>
        <w:t xml:space="preserve">e rappresentanti </w:t>
      </w:r>
      <w:r w:rsidRPr="00224023">
        <w:rPr>
          <w:rFonts w:ascii="Calibri" w:eastAsia="Tahoma" w:hAnsi="Calibri" w:cs="Calibri"/>
          <w:bCs/>
          <w:color w:val="000000"/>
          <w:sz w:val="24"/>
          <w:szCs w:val="24"/>
        </w:rPr>
        <w:t xml:space="preserve">di </w:t>
      </w:r>
      <w:r>
        <w:rPr>
          <w:rFonts w:ascii="Calibri" w:eastAsia="Tahoma" w:hAnsi="Calibri" w:cs="Calibri"/>
          <w:bCs/>
          <w:color w:val="000000"/>
          <w:sz w:val="24"/>
          <w:szCs w:val="24"/>
        </w:rPr>
        <w:t>c</w:t>
      </w:r>
      <w:r w:rsidRPr="00224023">
        <w:rPr>
          <w:rFonts w:ascii="Calibri" w:eastAsia="Tahoma" w:hAnsi="Calibri" w:cs="Calibri"/>
          <w:bCs/>
          <w:color w:val="000000"/>
          <w:sz w:val="24"/>
          <w:szCs w:val="24"/>
        </w:rPr>
        <w:t>ommercio</w:t>
      </w:r>
      <w:r>
        <w:rPr>
          <w:rFonts w:ascii="Calibri" w:eastAsia="Tahoma" w:hAnsi="Calibri" w:cs="Calibri"/>
          <w:bCs/>
          <w:color w:val="000000"/>
          <w:sz w:val="24"/>
          <w:szCs w:val="24"/>
        </w:rPr>
        <w:t>:</w:t>
      </w:r>
      <w:r w:rsidRPr="00224023">
        <w:rPr>
          <w:rFonts w:ascii="Calibri" w:eastAsia="Tahoma" w:hAnsi="Calibri" w:cs="Calibri"/>
          <w:bCs/>
          <w:color w:val="000000"/>
          <w:sz w:val="24"/>
          <w:szCs w:val="24"/>
        </w:rPr>
        <w:t xml:space="preserve"> quello del tetto di deducibilità dell’auto. </w:t>
      </w:r>
      <w:r>
        <w:rPr>
          <w:rFonts w:ascii="Calibri" w:eastAsia="Tahoma" w:hAnsi="Calibri" w:cs="Calibri"/>
          <w:bCs/>
          <w:color w:val="000000"/>
          <w:sz w:val="24"/>
          <w:szCs w:val="24"/>
        </w:rPr>
        <w:t>L’Associazione Agenti di Bologna ha aderito all’iniziativa a firma del Presidente Roberto Govoni.</w:t>
      </w:r>
    </w:p>
    <w:p w:rsidR="00C43AE6" w:rsidRDefault="00C43AE6" w:rsidP="00C43AE6">
      <w:pPr>
        <w:jc w:val="both"/>
        <w:rPr>
          <w:rFonts w:ascii="Calibri" w:eastAsia="Tahoma" w:hAnsi="Calibri" w:cs="Calibri"/>
          <w:bCs/>
          <w:color w:val="000000"/>
          <w:sz w:val="24"/>
          <w:szCs w:val="24"/>
        </w:rPr>
      </w:pPr>
    </w:p>
    <w:p w:rsidR="00C43AE6" w:rsidRDefault="00C43AE6" w:rsidP="00C43AE6">
      <w:pPr>
        <w:jc w:val="both"/>
        <w:rPr>
          <w:rFonts w:ascii="Calibri" w:eastAsia="Tahoma" w:hAnsi="Calibri" w:cs="Calibri"/>
          <w:bCs/>
          <w:color w:val="000000"/>
          <w:sz w:val="24"/>
          <w:szCs w:val="24"/>
        </w:rPr>
      </w:pPr>
      <w:r>
        <w:rPr>
          <w:rFonts w:ascii="Calibri" w:eastAsia="Tahoma" w:hAnsi="Calibri" w:cs="Calibri"/>
          <w:bCs/>
          <w:color w:val="000000"/>
          <w:sz w:val="24"/>
          <w:szCs w:val="24"/>
        </w:rPr>
        <w:t xml:space="preserve">Limite che, dal 1986, non è più stato aggiornato, ma solo convertito in 25.822 euro, cifra anacronistica rispetto agli attuali valori di mercato delle automobili nuove. I prezzi delle auto, infatti, sono raddoppiati negli ultimi 20 anni, con un aumento del </w:t>
      </w:r>
      <w:r w:rsidRPr="00224023">
        <w:rPr>
          <w:rFonts w:ascii="Calibri" w:eastAsia="Tahoma" w:hAnsi="Calibri" w:cs="Calibri"/>
          <w:bCs/>
          <w:color w:val="000000"/>
          <w:sz w:val="24"/>
          <w:szCs w:val="24"/>
        </w:rPr>
        <w:t>44%</w:t>
      </w:r>
      <w:r>
        <w:rPr>
          <w:rFonts w:ascii="Calibri" w:eastAsia="Tahoma" w:hAnsi="Calibri" w:cs="Calibri"/>
          <w:bCs/>
          <w:color w:val="000000"/>
          <w:sz w:val="24"/>
          <w:szCs w:val="24"/>
        </w:rPr>
        <w:t xml:space="preserve"> solo nell’ultimo decennio. Il massimale di deducibilità non permette, inoltre, alla categoria degli agenti e rappresentanti di commercio di contribuire alla transizione ecologica </w:t>
      </w:r>
      <w:r w:rsidRPr="002D0D82">
        <w:rPr>
          <w:rFonts w:ascii="Calibri" w:eastAsia="Tahoma" w:hAnsi="Calibri" w:cs="Calibri"/>
          <w:bCs/>
          <w:color w:val="000000"/>
          <w:sz w:val="24"/>
          <w:szCs w:val="24"/>
        </w:rPr>
        <w:t>poiché il prezzo medio di acquisto di un’auto nuova elettrica è di molto superiore a tale cifra</w:t>
      </w:r>
      <w:r>
        <w:rPr>
          <w:rFonts w:ascii="Calibri" w:eastAsia="Tahoma" w:hAnsi="Calibri" w:cs="Calibri"/>
          <w:bCs/>
          <w:color w:val="000000"/>
          <w:sz w:val="24"/>
          <w:szCs w:val="24"/>
        </w:rPr>
        <w:t xml:space="preserve">. </w:t>
      </w:r>
    </w:p>
    <w:p w:rsidR="00C43AE6" w:rsidRDefault="00C43AE6" w:rsidP="00C43AE6">
      <w:pPr>
        <w:jc w:val="both"/>
        <w:rPr>
          <w:rFonts w:ascii="Calibri" w:eastAsia="Tahoma" w:hAnsi="Calibri" w:cs="Calibri"/>
          <w:bCs/>
          <w:color w:val="000000"/>
          <w:sz w:val="24"/>
          <w:szCs w:val="24"/>
        </w:rPr>
      </w:pPr>
    </w:p>
    <w:p w:rsidR="00C43AE6" w:rsidRDefault="00C43AE6" w:rsidP="00C43AE6">
      <w:pPr>
        <w:jc w:val="both"/>
        <w:rPr>
          <w:rFonts w:ascii="Calibri" w:eastAsia="Tahoma" w:hAnsi="Calibri" w:cs="Calibri"/>
          <w:bCs/>
          <w:color w:val="000000"/>
          <w:sz w:val="24"/>
          <w:szCs w:val="24"/>
        </w:rPr>
      </w:pPr>
      <w:r>
        <w:rPr>
          <w:rFonts w:ascii="Calibri" w:eastAsia="Tahoma" w:hAnsi="Calibri" w:cs="Calibri"/>
          <w:bCs/>
          <w:color w:val="000000"/>
          <w:sz w:val="24"/>
          <w:szCs w:val="24"/>
        </w:rPr>
        <w:t xml:space="preserve">Quello della fiscalità dell’auto rappresenta un tema di primaria importanza per gli agenti e rappresentanti di commercio che percorrono in media 60.000 km all’anno con picchi di 90/100 km. Agenti FNAARC, che da molto tempo richiama l’attenzione su questo tema, vuole mettere finalmente un punto alla questione ed ottenere </w:t>
      </w:r>
      <w:r w:rsidRPr="00797964">
        <w:rPr>
          <w:rFonts w:ascii="Calibri" w:eastAsia="Tahoma" w:hAnsi="Calibri" w:cs="Calibri"/>
          <w:b/>
          <w:color w:val="000000"/>
          <w:sz w:val="24"/>
          <w:szCs w:val="24"/>
        </w:rPr>
        <w:t>#</w:t>
      </w:r>
      <w:proofErr w:type="spellStart"/>
      <w:r w:rsidRPr="00797964">
        <w:rPr>
          <w:rFonts w:ascii="Calibri" w:eastAsia="Tahoma" w:hAnsi="Calibri" w:cs="Calibri"/>
          <w:b/>
          <w:color w:val="000000"/>
          <w:sz w:val="24"/>
          <w:szCs w:val="24"/>
        </w:rPr>
        <w:t>piùdeducibilità</w:t>
      </w:r>
      <w:proofErr w:type="spellEnd"/>
      <w:r>
        <w:rPr>
          <w:rFonts w:ascii="Calibri" w:eastAsia="Tahoma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Tahoma" w:hAnsi="Calibri" w:cs="Calibri"/>
          <w:bCs/>
          <w:color w:val="000000"/>
          <w:sz w:val="24"/>
          <w:szCs w:val="24"/>
        </w:rPr>
        <w:t>- come recita l’</w:t>
      </w:r>
      <w:proofErr w:type="spellStart"/>
      <w:r>
        <w:rPr>
          <w:rFonts w:ascii="Calibri" w:eastAsia="Tahoma" w:hAnsi="Calibri" w:cs="Calibri"/>
          <w:bCs/>
          <w:color w:val="000000"/>
          <w:sz w:val="24"/>
          <w:szCs w:val="24"/>
        </w:rPr>
        <w:t>hashtag</w:t>
      </w:r>
      <w:proofErr w:type="spellEnd"/>
      <w:r>
        <w:rPr>
          <w:rFonts w:ascii="Calibri" w:eastAsia="Tahoma" w:hAnsi="Calibri" w:cs="Calibri"/>
          <w:bCs/>
          <w:color w:val="000000"/>
          <w:sz w:val="24"/>
          <w:szCs w:val="24"/>
        </w:rPr>
        <w:t xml:space="preserve"> di riferimento dell’iniziativa – </w:t>
      </w:r>
      <w:r w:rsidRPr="00EE0160">
        <w:rPr>
          <w:rFonts w:ascii="Calibri" w:eastAsia="Tahoma" w:hAnsi="Calibri" w:cs="Calibri"/>
          <w:bCs/>
          <w:color w:val="000000"/>
          <w:sz w:val="24"/>
          <w:szCs w:val="24"/>
        </w:rPr>
        <w:t>chiedendo al Governo l’aggiornamento dei limiti di deducibilità in occasione della stesura della Legge di Bilancio 2024.</w:t>
      </w:r>
    </w:p>
    <w:p w:rsidR="00C43AE6" w:rsidRPr="00224023" w:rsidRDefault="00C43AE6" w:rsidP="00C43AE6">
      <w:pPr>
        <w:jc w:val="both"/>
        <w:rPr>
          <w:rFonts w:ascii="Calibri" w:eastAsia="Tahoma" w:hAnsi="Calibri" w:cs="Calibri"/>
          <w:bCs/>
          <w:color w:val="000000"/>
          <w:sz w:val="24"/>
          <w:szCs w:val="24"/>
        </w:rPr>
      </w:pPr>
    </w:p>
    <w:p w:rsidR="00C43AE6" w:rsidRDefault="00C43AE6" w:rsidP="00C43AE6">
      <w:pPr>
        <w:jc w:val="both"/>
        <w:rPr>
          <w:rFonts w:ascii="Calibri" w:eastAsia="Tahoma" w:hAnsi="Calibri" w:cs="Calibri"/>
          <w:bCs/>
          <w:color w:val="000000"/>
          <w:sz w:val="24"/>
          <w:szCs w:val="24"/>
        </w:rPr>
      </w:pPr>
      <w:r w:rsidRPr="0005049D">
        <w:rPr>
          <w:rFonts w:ascii="Calibri" w:eastAsia="Tahoma" w:hAnsi="Calibri" w:cs="Calibri"/>
          <w:bCs/>
          <w:color w:val="000000"/>
          <w:sz w:val="24"/>
          <w:szCs w:val="24"/>
        </w:rPr>
        <w:t>“</w:t>
      </w:r>
      <w:r w:rsidRPr="002D0D82">
        <w:rPr>
          <w:rFonts w:ascii="Calibri" w:eastAsia="Tahoma" w:hAnsi="Calibri" w:cs="Calibri"/>
          <w:bCs/>
          <w:i/>
          <w:iCs/>
          <w:color w:val="000000"/>
          <w:sz w:val="24"/>
          <w:szCs w:val="24"/>
        </w:rPr>
        <w:t xml:space="preserve">Chiediamo la possibilità di acquistare macchine sicure e confortevoli, ecologiche, capaci di </w:t>
      </w:r>
      <w:r>
        <w:rPr>
          <w:rFonts w:ascii="Calibri" w:eastAsia="Tahoma" w:hAnsi="Calibri" w:cs="Calibri"/>
          <w:bCs/>
          <w:i/>
          <w:iCs/>
          <w:color w:val="000000"/>
          <w:sz w:val="24"/>
          <w:szCs w:val="24"/>
        </w:rPr>
        <w:t xml:space="preserve">sostenere </w:t>
      </w:r>
      <w:r w:rsidRPr="002D0D82">
        <w:rPr>
          <w:rFonts w:ascii="Calibri" w:eastAsia="Tahoma" w:hAnsi="Calibri" w:cs="Calibri"/>
          <w:bCs/>
          <w:i/>
          <w:iCs/>
          <w:color w:val="000000"/>
          <w:sz w:val="24"/>
          <w:szCs w:val="24"/>
        </w:rPr>
        <w:t>le nostre percorrenze</w:t>
      </w:r>
      <w:r>
        <w:rPr>
          <w:rFonts w:ascii="Calibri" w:eastAsia="Tahoma" w:hAnsi="Calibri" w:cs="Calibri"/>
          <w:bCs/>
          <w:i/>
          <w:iCs/>
          <w:color w:val="000000"/>
          <w:sz w:val="24"/>
          <w:szCs w:val="24"/>
        </w:rPr>
        <w:t>.</w:t>
      </w:r>
      <w:r w:rsidRPr="0005049D">
        <w:rPr>
          <w:rFonts w:ascii="Calibri" w:eastAsia="Tahoma" w:hAnsi="Calibri" w:cs="Calibri"/>
          <w:bCs/>
          <w:color w:val="000000"/>
          <w:sz w:val="24"/>
          <w:szCs w:val="24"/>
        </w:rPr>
        <w:t xml:space="preserve"> </w:t>
      </w:r>
      <w:r w:rsidRPr="002D0D82">
        <w:rPr>
          <w:rFonts w:ascii="Calibri" w:eastAsia="Tahoma" w:hAnsi="Calibri" w:cs="Calibri"/>
          <w:bCs/>
          <w:i/>
          <w:iCs/>
          <w:color w:val="000000"/>
          <w:sz w:val="24"/>
          <w:szCs w:val="24"/>
        </w:rPr>
        <w:t>Con gli aumenti dei costi per la mobilità, l’inflazione e la transizione ecologica, non possiamo più aspettare: chiediamo un fisco giusto ed equo anche per la nostra categoria</w:t>
      </w:r>
      <w:r>
        <w:rPr>
          <w:rFonts w:ascii="Calibri" w:eastAsia="Tahoma" w:hAnsi="Calibri" w:cs="Calibri"/>
          <w:bCs/>
          <w:color w:val="000000"/>
          <w:sz w:val="24"/>
          <w:szCs w:val="24"/>
        </w:rPr>
        <w:t xml:space="preserve">. </w:t>
      </w:r>
      <w:r w:rsidRPr="002D0D82">
        <w:rPr>
          <w:rFonts w:ascii="Calibri" w:eastAsia="Tahoma" w:hAnsi="Calibri" w:cs="Calibri"/>
          <w:bCs/>
          <w:i/>
          <w:iCs/>
          <w:color w:val="000000"/>
          <w:sz w:val="24"/>
          <w:szCs w:val="24"/>
        </w:rPr>
        <w:t xml:space="preserve">L’automobile è </w:t>
      </w:r>
      <w:r>
        <w:rPr>
          <w:rFonts w:ascii="Calibri" w:eastAsia="Tahoma" w:hAnsi="Calibri" w:cs="Calibri"/>
          <w:bCs/>
          <w:i/>
          <w:iCs/>
          <w:color w:val="000000"/>
          <w:sz w:val="24"/>
          <w:szCs w:val="24"/>
        </w:rPr>
        <w:t xml:space="preserve">il </w:t>
      </w:r>
      <w:r w:rsidRPr="002D0D82">
        <w:rPr>
          <w:rFonts w:ascii="Calibri" w:eastAsia="Tahoma" w:hAnsi="Calibri" w:cs="Calibri"/>
          <w:bCs/>
          <w:i/>
          <w:iCs/>
          <w:color w:val="000000"/>
          <w:sz w:val="24"/>
          <w:szCs w:val="24"/>
        </w:rPr>
        <w:t>bene strumentale primario per svolgere la nostra attività</w:t>
      </w:r>
      <w:r>
        <w:rPr>
          <w:rFonts w:ascii="Calibri" w:eastAsia="Tahoma" w:hAnsi="Calibri" w:cs="Calibri"/>
          <w:bCs/>
          <w:i/>
          <w:iCs/>
          <w:color w:val="000000"/>
          <w:sz w:val="24"/>
          <w:szCs w:val="24"/>
        </w:rPr>
        <w:t>:</w:t>
      </w:r>
      <w:r w:rsidRPr="002D0D82">
        <w:rPr>
          <w:rFonts w:ascii="Calibri" w:eastAsia="Tahoma" w:hAnsi="Calibri" w:cs="Calibri"/>
          <w:bCs/>
          <w:i/>
          <w:iCs/>
          <w:color w:val="000000"/>
          <w:sz w:val="24"/>
          <w:szCs w:val="24"/>
        </w:rPr>
        <w:t xml:space="preserve"> al pari di un ufficio</w:t>
      </w:r>
      <w:r>
        <w:rPr>
          <w:rFonts w:ascii="Calibri" w:eastAsia="Tahoma" w:hAnsi="Calibri" w:cs="Calibri"/>
          <w:bCs/>
          <w:i/>
          <w:iCs/>
          <w:color w:val="000000"/>
          <w:sz w:val="24"/>
          <w:szCs w:val="24"/>
        </w:rPr>
        <w:t>.</w:t>
      </w:r>
      <w:r w:rsidRPr="002D0D82">
        <w:rPr>
          <w:rFonts w:ascii="Calibri" w:eastAsia="Tahoma" w:hAnsi="Calibri" w:cs="Calibri"/>
          <w:bCs/>
          <w:i/>
          <w:iCs/>
          <w:color w:val="000000"/>
          <w:sz w:val="24"/>
          <w:szCs w:val="24"/>
        </w:rPr>
        <w:t xml:space="preserve"> Il tetto della deducibilità fermo </w:t>
      </w:r>
      <w:r>
        <w:rPr>
          <w:rFonts w:ascii="Calibri" w:eastAsia="Tahoma" w:hAnsi="Calibri" w:cs="Calibri"/>
          <w:bCs/>
          <w:i/>
          <w:iCs/>
          <w:color w:val="000000"/>
          <w:sz w:val="24"/>
          <w:szCs w:val="24"/>
        </w:rPr>
        <w:t xml:space="preserve">dai tempi della </w:t>
      </w:r>
      <w:r w:rsidRPr="002D0D82">
        <w:rPr>
          <w:rFonts w:ascii="Calibri" w:eastAsia="Tahoma" w:hAnsi="Calibri" w:cs="Calibri"/>
          <w:bCs/>
          <w:i/>
          <w:iCs/>
          <w:color w:val="000000"/>
          <w:sz w:val="24"/>
          <w:szCs w:val="24"/>
        </w:rPr>
        <w:t xml:space="preserve">lira è </w:t>
      </w:r>
      <w:r>
        <w:rPr>
          <w:rFonts w:ascii="Calibri" w:eastAsia="Tahoma" w:hAnsi="Calibri" w:cs="Calibri"/>
          <w:bCs/>
          <w:i/>
          <w:iCs/>
          <w:color w:val="000000"/>
          <w:sz w:val="24"/>
          <w:szCs w:val="24"/>
        </w:rPr>
        <w:t>del tutto in</w:t>
      </w:r>
      <w:r w:rsidRPr="002D0D82">
        <w:rPr>
          <w:rFonts w:ascii="Calibri" w:eastAsia="Tahoma" w:hAnsi="Calibri" w:cs="Calibri"/>
          <w:bCs/>
          <w:i/>
          <w:iCs/>
          <w:color w:val="000000"/>
          <w:sz w:val="24"/>
          <w:szCs w:val="24"/>
        </w:rPr>
        <w:t>adeguato</w:t>
      </w:r>
      <w:r>
        <w:rPr>
          <w:rFonts w:ascii="Calibri" w:eastAsia="Tahoma" w:hAnsi="Calibri" w:cs="Calibri"/>
          <w:bCs/>
          <w:i/>
          <w:iCs/>
          <w:color w:val="000000"/>
          <w:sz w:val="24"/>
          <w:szCs w:val="24"/>
        </w:rPr>
        <w:t xml:space="preserve"> rispetto ai prezzi del mercato automobilistico ed anche in funzione ambientale</w:t>
      </w:r>
      <w:r w:rsidRPr="0005049D">
        <w:rPr>
          <w:rFonts w:ascii="Calibri" w:eastAsia="Tahoma" w:hAnsi="Calibri" w:cs="Calibri"/>
          <w:bCs/>
          <w:color w:val="000000"/>
          <w:sz w:val="24"/>
          <w:szCs w:val="24"/>
        </w:rPr>
        <w:t>”</w:t>
      </w:r>
      <w:r>
        <w:rPr>
          <w:rFonts w:ascii="Calibri" w:eastAsia="Tahoma" w:hAnsi="Calibri" w:cs="Calibri"/>
          <w:bCs/>
          <w:color w:val="000000"/>
          <w:sz w:val="24"/>
          <w:szCs w:val="24"/>
        </w:rPr>
        <w:t>.</w:t>
      </w:r>
    </w:p>
    <w:p w:rsidR="00B03738" w:rsidRDefault="00B03738"/>
    <w:sectPr w:rsidR="00B037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E6"/>
    <w:rsid w:val="00B03738"/>
    <w:rsid w:val="00C43AE6"/>
    <w:rsid w:val="00F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A7E5"/>
  <w15:chartTrackingRefBased/>
  <w15:docId w15:val="{CABFDB52-8E57-4F7C-A72C-1028C595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3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AR BOLOGNA</dc:creator>
  <cp:keywords/>
  <dc:description/>
  <cp:lastModifiedBy>fabio AR BOLOGNA</cp:lastModifiedBy>
  <cp:revision>1</cp:revision>
  <dcterms:created xsi:type="dcterms:W3CDTF">2023-10-11T08:58:00Z</dcterms:created>
  <dcterms:modified xsi:type="dcterms:W3CDTF">2023-10-11T09:04:00Z</dcterms:modified>
</cp:coreProperties>
</file>