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834F" w14:textId="4FB8B080" w:rsidR="00E535C3" w:rsidRDefault="00983FD2" w:rsidP="00E535C3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2DF9B980" wp14:editId="65613462">
            <wp:simplePos x="0" y="0"/>
            <wp:positionH relativeFrom="column">
              <wp:posOffset>2070735</wp:posOffset>
            </wp:positionH>
            <wp:positionV relativeFrom="paragraph">
              <wp:posOffset>0</wp:posOffset>
            </wp:positionV>
            <wp:extent cx="1724025" cy="771525"/>
            <wp:effectExtent l="0" t="0" r="9525" b="952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E83B" w14:textId="4CCF81F0" w:rsidR="00B362F5" w:rsidRPr="00EA6A56" w:rsidRDefault="00B362F5" w:rsidP="00EA6A56">
      <w:pPr>
        <w:ind w:left="850" w:right="850"/>
        <w:jc w:val="both"/>
      </w:pPr>
    </w:p>
    <w:p w14:paraId="07F48A2D" w14:textId="77777777" w:rsidR="00983FD2" w:rsidRDefault="00983FD2" w:rsidP="003C3145">
      <w:pPr>
        <w:ind w:left="850" w:right="850"/>
        <w:jc w:val="center"/>
        <w:rPr>
          <w:sz w:val="20"/>
          <w:szCs w:val="20"/>
        </w:rPr>
      </w:pPr>
      <w:bookmarkStart w:id="0" w:name="_GoBack"/>
      <w:bookmarkEnd w:id="0"/>
    </w:p>
    <w:p w14:paraId="4B6582F7" w14:textId="77777777" w:rsidR="00983FD2" w:rsidRDefault="00983FD2" w:rsidP="003C3145">
      <w:pPr>
        <w:ind w:left="850" w:right="850"/>
        <w:jc w:val="center"/>
        <w:rPr>
          <w:sz w:val="20"/>
          <w:szCs w:val="20"/>
        </w:rPr>
      </w:pPr>
    </w:p>
    <w:p w14:paraId="105E146D" w14:textId="77777777" w:rsidR="00983FD2" w:rsidRDefault="00983FD2" w:rsidP="003C3145">
      <w:pPr>
        <w:ind w:left="850" w:right="850"/>
        <w:jc w:val="center"/>
        <w:rPr>
          <w:sz w:val="20"/>
          <w:szCs w:val="20"/>
        </w:rPr>
      </w:pPr>
    </w:p>
    <w:p w14:paraId="7012203C" w14:textId="77777777" w:rsidR="00E535C3" w:rsidRPr="00354CC4" w:rsidRDefault="00E535C3" w:rsidP="003C3145">
      <w:pPr>
        <w:ind w:left="850" w:right="850"/>
        <w:jc w:val="center"/>
        <w:rPr>
          <w:sz w:val="20"/>
          <w:szCs w:val="20"/>
        </w:rPr>
      </w:pPr>
      <w:r w:rsidRPr="00354CC4">
        <w:rPr>
          <w:sz w:val="20"/>
          <w:szCs w:val="20"/>
        </w:rPr>
        <w:t>COMUNICATO STAMPA</w:t>
      </w:r>
    </w:p>
    <w:p w14:paraId="4B6EA81C" w14:textId="672144E1" w:rsidR="007423CB" w:rsidRDefault="00983FD2" w:rsidP="007423CB">
      <w:pPr>
        <w:spacing w:after="0"/>
        <w:ind w:left="850" w:right="850"/>
        <w:jc w:val="center"/>
        <w:rPr>
          <w:b/>
        </w:rPr>
      </w:pPr>
      <w:proofErr w:type="spellStart"/>
      <w:r>
        <w:rPr>
          <w:b/>
        </w:rPr>
        <w:t>Dehors</w:t>
      </w:r>
      <w:proofErr w:type="spellEnd"/>
      <w:r>
        <w:rPr>
          <w:b/>
        </w:rPr>
        <w:t xml:space="preserve"> in piazza Santo Stefano: «La pronuncia del Tar dimostra che i nostr</w:t>
      </w:r>
      <w:r w:rsidR="007C540A">
        <w:rPr>
          <w:b/>
        </w:rPr>
        <w:t>i timori erano fondati</w:t>
      </w:r>
      <w:r>
        <w:rPr>
          <w:b/>
        </w:rPr>
        <w:t>»</w:t>
      </w:r>
    </w:p>
    <w:p w14:paraId="05522D18" w14:textId="68A8E40E" w:rsidR="00983FD2" w:rsidRPr="00983FD2" w:rsidRDefault="00983FD2" w:rsidP="007423CB">
      <w:pPr>
        <w:spacing w:after="0"/>
        <w:ind w:left="850" w:right="850"/>
        <w:jc w:val="center"/>
        <w:rPr>
          <w:i/>
        </w:rPr>
      </w:pPr>
      <w:r w:rsidRPr="00983FD2">
        <w:rPr>
          <w:i/>
        </w:rPr>
        <w:t>Giancarlo Tonelli, Direttore Gener</w:t>
      </w:r>
      <w:r>
        <w:rPr>
          <w:i/>
        </w:rPr>
        <w:t xml:space="preserve">ale Confcommercio Ascom Bologna: «Ora si apra una nuova fase per il futuro </w:t>
      </w:r>
      <w:r w:rsidR="007C540A">
        <w:rPr>
          <w:i/>
        </w:rPr>
        <w:t>basata sul</w:t>
      </w:r>
      <w:r>
        <w:rPr>
          <w:i/>
        </w:rPr>
        <w:t xml:space="preserve"> dialogo e</w:t>
      </w:r>
      <w:r w:rsidR="007C540A">
        <w:rPr>
          <w:i/>
        </w:rPr>
        <w:t xml:space="preserve"> sulla</w:t>
      </w:r>
      <w:r>
        <w:rPr>
          <w:i/>
        </w:rPr>
        <w:t xml:space="preserve"> cooperazione</w:t>
      </w:r>
      <w:r w:rsidR="007C540A">
        <w:rPr>
          <w:i/>
        </w:rPr>
        <w:t>, per tutelare imprese, lavoratori e territorio</w:t>
      </w:r>
      <w:r>
        <w:rPr>
          <w:i/>
        </w:rPr>
        <w:t>»</w:t>
      </w:r>
    </w:p>
    <w:p w14:paraId="50643092" w14:textId="77777777" w:rsidR="007423CB" w:rsidRDefault="007423CB" w:rsidP="007423CB">
      <w:pPr>
        <w:spacing w:after="0"/>
        <w:ind w:left="850" w:right="850"/>
        <w:jc w:val="center"/>
      </w:pPr>
    </w:p>
    <w:p w14:paraId="6C8AF62B" w14:textId="77777777" w:rsidR="007423CB" w:rsidRDefault="007423CB" w:rsidP="007423CB">
      <w:pPr>
        <w:spacing w:after="0"/>
        <w:ind w:left="850" w:right="850"/>
        <w:jc w:val="center"/>
      </w:pPr>
    </w:p>
    <w:p w14:paraId="2A12BB85" w14:textId="389CC141" w:rsidR="007423CB" w:rsidRDefault="007423CB" w:rsidP="007423CB">
      <w:pPr>
        <w:spacing w:after="0"/>
        <w:ind w:left="850" w:right="850"/>
        <w:jc w:val="both"/>
      </w:pPr>
      <w:r>
        <w:t xml:space="preserve">I </w:t>
      </w:r>
      <w:proofErr w:type="spellStart"/>
      <w:r>
        <w:t>dehors</w:t>
      </w:r>
      <w:proofErr w:type="spellEnd"/>
      <w:r>
        <w:t xml:space="preserve"> in piazza Santo Ste</w:t>
      </w:r>
      <w:r w:rsidR="00983FD2">
        <w:t>fano rimarranno. A confermalo è i</w:t>
      </w:r>
      <w:r>
        <w:t xml:space="preserve">l Tar che </w:t>
      </w:r>
      <w:r w:rsidR="00983FD2">
        <w:t xml:space="preserve">ha </w:t>
      </w:r>
      <w:r>
        <w:t>ac</w:t>
      </w:r>
      <w:r w:rsidR="007C540A">
        <w:t>colto il ricorso dei pubblici esercizi</w:t>
      </w:r>
      <w:r>
        <w:t xml:space="preserve"> dopo che il Comune di Bologna aveva presentato un piano di riorganizzazione della piazza che prevedeva l’eliminazione </w:t>
      </w:r>
      <w:r w:rsidR="00983FD2">
        <w:t>di una parte delle</w:t>
      </w:r>
      <w:r>
        <w:t xml:space="preserve"> sedute all’aperto. «</w:t>
      </w:r>
      <w:r w:rsidR="004D6540">
        <w:t>L</w:t>
      </w:r>
      <w:r>
        <w:t>a decisione</w:t>
      </w:r>
      <w:r w:rsidR="007C540A">
        <w:t xml:space="preserve"> del Tar</w:t>
      </w:r>
      <w:r w:rsidR="004D6540">
        <w:t>,</w:t>
      </w:r>
      <w:r w:rsidR="007C540A">
        <w:t xml:space="preserve"> che ha dato ragione agli imprenditori e alla nostra posizione iniziale</w:t>
      </w:r>
      <w:r>
        <w:t xml:space="preserve">, </w:t>
      </w:r>
      <w:r w:rsidR="004D6540">
        <w:t>ha dimostrato</w:t>
      </w:r>
      <w:r>
        <w:t xml:space="preserve"> che erano fondati i nostri timori e i nostri dubbi sul piano presentato dal Comune in merito alla riorganizzazione di piazza Santo Stefano – commenta Giancarlo Tonelli, Direttore Generale Confcommercio Ascom Bologna –. Al Comune abbiamo sempre sottolineato le nostre perplessità, anche in un’ottica di tutela dei nostri associati e di tutto il tessuto imprenditoriale cittadino, ma non </w:t>
      </w:r>
      <w:r w:rsidR="00983FD2">
        <w:t>era stato sufficiente</w:t>
      </w:r>
      <w:r>
        <w:t>. Il pronunciamento del Tar, invece, ha ribaltato le cose».</w:t>
      </w:r>
    </w:p>
    <w:p w14:paraId="721E0C9D" w14:textId="77777777" w:rsidR="007423CB" w:rsidRDefault="007423CB" w:rsidP="007423CB">
      <w:pPr>
        <w:spacing w:after="0"/>
        <w:ind w:left="850" w:right="850"/>
        <w:jc w:val="both"/>
      </w:pPr>
    </w:p>
    <w:p w14:paraId="1B85BEC6" w14:textId="5BB54DA8" w:rsidR="007423CB" w:rsidRDefault="007423CB" w:rsidP="007423CB">
      <w:pPr>
        <w:spacing w:after="0"/>
        <w:ind w:left="850" w:right="850"/>
        <w:jc w:val="both"/>
      </w:pPr>
      <w:r>
        <w:t xml:space="preserve">Ora, quindi, «ci auguriamo che si possa aprire un nuovo scenario per il futuro, </w:t>
      </w:r>
      <w:r w:rsidR="007C540A">
        <w:t>basato</w:t>
      </w:r>
      <w:r>
        <w:t xml:space="preserve"> </w:t>
      </w:r>
      <w:r w:rsidR="007C540A">
        <w:t xml:space="preserve">sul </w:t>
      </w:r>
      <w:r>
        <w:t xml:space="preserve">dialogo e </w:t>
      </w:r>
      <w:r w:rsidR="007C540A">
        <w:t>sull’</w:t>
      </w:r>
      <w:r>
        <w:t>ascolto da parte delle istituzioni, delle richieste del mondo imprenditoriale</w:t>
      </w:r>
      <w:r w:rsidR="005C1CCE">
        <w:t>. Q</w:t>
      </w:r>
      <w:r w:rsidR="007F7139">
        <w:t>uesto ragionamento andrebbe applicato su tutta le gestione degli spazi comuni della città</w:t>
      </w:r>
      <w:r w:rsidR="007C540A">
        <w:t>.</w:t>
      </w:r>
      <w:r>
        <w:t xml:space="preserve"> </w:t>
      </w:r>
      <w:r w:rsidR="007C540A">
        <w:t>Su piazza Santo Stefano il</w:t>
      </w:r>
      <w:r>
        <w:t xml:space="preserve"> </w:t>
      </w:r>
      <w:r w:rsidR="007C540A">
        <w:t>progetto</w:t>
      </w:r>
      <w:r>
        <w:t xml:space="preserve"> organizzativo andrà necessariamente rivisto,</w:t>
      </w:r>
      <w:r w:rsidR="007C540A">
        <w:t xml:space="preserve"> partendo dal piano d’area esistente che come abbiamo sempre</w:t>
      </w:r>
      <w:r w:rsidR="007F7139">
        <w:t xml:space="preserve"> sostenuto è un buon accordo </w:t>
      </w:r>
      <w:r>
        <w:t xml:space="preserve">– </w:t>
      </w:r>
      <w:r w:rsidR="007C540A">
        <w:t>conclude</w:t>
      </w:r>
      <w:r>
        <w:t xml:space="preserve"> Tonelli –. Tutti abbiamo a cuore il futuro di Bologna e solo lavorando insieme e cooperando possiamo farla crescere, trovando una</w:t>
      </w:r>
      <w:r w:rsidR="007F7139">
        <w:t xml:space="preserve"> giusta</w:t>
      </w:r>
      <w:r>
        <w:t xml:space="preserve"> sintesi tra le esigenze di tutti gli attori in causa</w:t>
      </w:r>
      <w:r w:rsidR="007C540A" w:rsidRPr="007C540A">
        <w:t>, per tutelare imprese, lavoratori e territorio</w:t>
      </w:r>
      <w:r w:rsidR="007F7139">
        <w:t>. Senza dialogo e ascolto, infatti, a maggior ragione alla luce di questa pronuncia del Tar, la via giudiziale rischia di diventare la regola da seguire in ogni caso di disaccordo</w:t>
      </w:r>
      <w:r w:rsidRPr="007C540A">
        <w:t>».</w:t>
      </w:r>
    </w:p>
    <w:p w14:paraId="2A80B595" w14:textId="77777777" w:rsidR="00562C78" w:rsidRDefault="00562C78" w:rsidP="007423CB">
      <w:pPr>
        <w:spacing w:after="0"/>
        <w:ind w:left="850" w:right="850"/>
        <w:jc w:val="both"/>
      </w:pPr>
    </w:p>
    <w:p w14:paraId="26C2DC3D" w14:textId="01087500" w:rsidR="00562C78" w:rsidRDefault="00562C78" w:rsidP="00562C78">
      <w:pPr>
        <w:spacing w:after="0"/>
        <w:ind w:left="6237" w:right="850"/>
        <w:jc w:val="both"/>
      </w:pPr>
      <w:r>
        <w:t xml:space="preserve"> Giancarlo Tonelli</w:t>
      </w:r>
    </w:p>
    <w:p w14:paraId="2C8A7A23" w14:textId="77777777" w:rsidR="00562C78" w:rsidRDefault="00562C78" w:rsidP="00562C78">
      <w:pPr>
        <w:spacing w:after="0"/>
        <w:ind w:left="6237" w:right="850"/>
        <w:jc w:val="both"/>
      </w:pPr>
      <w:r>
        <w:t xml:space="preserve">Direttore Generale </w:t>
      </w:r>
    </w:p>
    <w:p w14:paraId="558CDCEB" w14:textId="603434AF" w:rsidR="00562C78" w:rsidRPr="007423CB" w:rsidRDefault="007F7139" w:rsidP="00562C78">
      <w:pPr>
        <w:spacing w:after="0"/>
        <w:ind w:left="5670" w:right="850"/>
        <w:jc w:val="both"/>
      </w:pPr>
      <w:r>
        <w:t xml:space="preserve"> </w:t>
      </w:r>
      <w:r w:rsidR="00562C78">
        <w:t>Confcommercio Ascom Bologna</w:t>
      </w:r>
    </w:p>
    <w:p w14:paraId="7DA9662D" w14:textId="77777777" w:rsidR="00EA6A56" w:rsidRDefault="00EA6A56" w:rsidP="00EA6A56">
      <w:pPr>
        <w:spacing w:after="0"/>
        <w:ind w:left="850" w:right="850"/>
        <w:jc w:val="both"/>
      </w:pPr>
    </w:p>
    <w:p w14:paraId="322AC5F9" w14:textId="1151071F" w:rsidR="00354CC4" w:rsidRDefault="00354CC4" w:rsidP="00EA6A56">
      <w:pPr>
        <w:spacing w:after="0"/>
        <w:ind w:left="850" w:right="850"/>
        <w:jc w:val="both"/>
      </w:pPr>
      <w:r>
        <w:t xml:space="preserve">Bologna, </w:t>
      </w:r>
      <w:r w:rsidR="007423CB">
        <w:t>19 gennaio 2023</w:t>
      </w:r>
    </w:p>
    <w:sectPr w:rsidR="00354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1"/>
    <w:rsid w:val="00062551"/>
    <w:rsid w:val="000734C5"/>
    <w:rsid w:val="0010141E"/>
    <w:rsid w:val="00113346"/>
    <w:rsid w:val="00136B57"/>
    <w:rsid w:val="00171393"/>
    <w:rsid w:val="00175184"/>
    <w:rsid w:val="00185C9F"/>
    <w:rsid w:val="001B049F"/>
    <w:rsid w:val="001B061B"/>
    <w:rsid w:val="001B076E"/>
    <w:rsid w:val="001B7951"/>
    <w:rsid w:val="00207487"/>
    <w:rsid w:val="0021506D"/>
    <w:rsid w:val="00225A1E"/>
    <w:rsid w:val="002F2FCA"/>
    <w:rsid w:val="003317C0"/>
    <w:rsid w:val="00352832"/>
    <w:rsid w:val="00354CC4"/>
    <w:rsid w:val="00395397"/>
    <w:rsid w:val="003C3145"/>
    <w:rsid w:val="004A3EED"/>
    <w:rsid w:val="004B1D8F"/>
    <w:rsid w:val="004C742D"/>
    <w:rsid w:val="004D6540"/>
    <w:rsid w:val="004E34F8"/>
    <w:rsid w:val="00562C78"/>
    <w:rsid w:val="00564EF0"/>
    <w:rsid w:val="005C1CCE"/>
    <w:rsid w:val="005E0C8D"/>
    <w:rsid w:val="006732F6"/>
    <w:rsid w:val="006823AC"/>
    <w:rsid w:val="00726F54"/>
    <w:rsid w:val="007423CB"/>
    <w:rsid w:val="007A2F08"/>
    <w:rsid w:val="007C540A"/>
    <w:rsid w:val="007E4111"/>
    <w:rsid w:val="007E5E9E"/>
    <w:rsid w:val="007F7139"/>
    <w:rsid w:val="00821BFF"/>
    <w:rsid w:val="00851861"/>
    <w:rsid w:val="008D5777"/>
    <w:rsid w:val="008D6224"/>
    <w:rsid w:val="008F290E"/>
    <w:rsid w:val="008F2C17"/>
    <w:rsid w:val="00922B04"/>
    <w:rsid w:val="00983FD2"/>
    <w:rsid w:val="00A84B83"/>
    <w:rsid w:val="00A92414"/>
    <w:rsid w:val="00B362F5"/>
    <w:rsid w:val="00BA5712"/>
    <w:rsid w:val="00BD2DA5"/>
    <w:rsid w:val="00C2083E"/>
    <w:rsid w:val="00C54C84"/>
    <w:rsid w:val="00D45C0F"/>
    <w:rsid w:val="00D51694"/>
    <w:rsid w:val="00DE56AB"/>
    <w:rsid w:val="00E04C8B"/>
    <w:rsid w:val="00E535C3"/>
    <w:rsid w:val="00EA6A56"/>
    <w:rsid w:val="00EB7D0C"/>
    <w:rsid w:val="00EE2361"/>
    <w:rsid w:val="00F0274E"/>
    <w:rsid w:val="00F61976"/>
    <w:rsid w:val="00F84FA7"/>
    <w:rsid w:val="00FB6AAF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4B0"/>
  <w15:chartTrackingRefBased/>
  <w15:docId w15:val="{B4256580-C7A8-4135-B9F0-7399950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19</cp:revision>
  <cp:lastPrinted>2023-01-19T11:42:00Z</cp:lastPrinted>
  <dcterms:created xsi:type="dcterms:W3CDTF">2022-11-27T16:30:00Z</dcterms:created>
  <dcterms:modified xsi:type="dcterms:W3CDTF">2023-01-19T12:07:00Z</dcterms:modified>
</cp:coreProperties>
</file>