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C7" w:rsidRDefault="00C606D5" w:rsidP="008D2039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</w:pPr>
      <w:bookmarkStart w:id="0" w:name="_GoBack"/>
      <w:bookmarkEnd w:id="0"/>
      <w:r>
        <w:rPr>
          <w:rFonts w:ascii="Trebuchet MS" w:eastAsia="Times New Roman" w:hAnsi="Trebuchet MS" w:cs="Arial"/>
          <w:b/>
          <w:bCs/>
          <w:noProof/>
          <w:color w:val="404040"/>
          <w:sz w:val="21"/>
          <w:szCs w:val="21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3517900" cy="1155700"/>
            <wp:effectExtent l="0" t="0" r="6350" b="635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CC7" w:rsidRDefault="00CD4CC7" w:rsidP="00D65B1A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</w:pPr>
    </w:p>
    <w:p w:rsidR="00CD4CC7" w:rsidRDefault="00CD4CC7" w:rsidP="00D65B1A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</w:pPr>
    </w:p>
    <w:p w:rsidR="00CD4CC7" w:rsidRDefault="00CD4CC7" w:rsidP="00D65B1A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</w:pPr>
    </w:p>
    <w:p w:rsidR="001E27F0" w:rsidRDefault="001E27F0" w:rsidP="00D65B1A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</w:pPr>
      <w:r w:rsidRPr="001E27F0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COMUNICATO STAMPA</w:t>
      </w:r>
    </w:p>
    <w:p w:rsidR="005F13D1" w:rsidRPr="001E27F0" w:rsidRDefault="00861C55" w:rsidP="00D65B1A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 xml:space="preserve">BILANCIO SOCIALE ANASTE EMILIA ROMAGNA </w:t>
      </w:r>
    </w:p>
    <w:p w:rsidR="005028D1" w:rsidRDefault="00D600F7" w:rsidP="00C37CC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b/>
          <w:bCs/>
          <w:i/>
          <w:iCs/>
          <w:noProof/>
          <w:color w:val="404040"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-20375</wp:posOffset>
                </wp:positionH>
                <wp:positionV relativeFrom="paragraph">
                  <wp:posOffset>213940</wp:posOffset>
                </wp:positionV>
                <wp:extent cx="6202017" cy="699715"/>
                <wp:effectExtent l="0" t="0" r="2794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7" cy="6997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55B660" id="Rettangolo 1" o:spid="_x0000_s1026" style="position:absolute;margin-left:-1.6pt;margin-top:16.85pt;width:488.35pt;height:5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" filled="f" strokecolor="#1f3763 [1604]" strokeweight="1pt"/>
            </w:pict>
          </mc:Fallback>
        </mc:AlternateContent>
      </w:r>
    </w:p>
    <w:p w:rsidR="001E27F0" w:rsidRPr="005028D1" w:rsidRDefault="001A59EB" w:rsidP="00C37CC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</w:pPr>
      <w:r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22 strutture partecipanti </w:t>
      </w:r>
      <w:r w:rsid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capaci di assistere 1.700</w:t>
      </w:r>
      <w:r w:rsidR="007C3FE5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 ospiti</w:t>
      </w:r>
      <w:r w:rsid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 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con oltre 1</w:t>
      </w:r>
      <w:r w:rsidR="0070046D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.</w:t>
      </w:r>
      <w:r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6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00 posti letto, genera</w:t>
      </w:r>
      <w:r w:rsidR="007C3FE5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ndo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 occupazione</w:t>
      </w:r>
      <w:r w:rsid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 per oltre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 </w:t>
      </w:r>
      <w:r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1</w:t>
      </w:r>
      <w:r w:rsidR="0070046D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.</w:t>
      </w:r>
      <w:r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5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00 posti di lavoro</w:t>
      </w:r>
      <w:r w:rsidR="007C3FE5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,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 con un valore della produzione che si attesta attorno a </w:t>
      </w:r>
      <w:r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57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 milioni di euro. Sono questi i principali numeri del</w:t>
      </w:r>
      <w:r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 7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°BILANCIO SOCIALE </w:t>
      </w:r>
      <w:r w:rsidR="0070046D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di 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ANASTE </w:t>
      </w:r>
      <w:r w:rsidR="0070046D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>Emilia – Romagna delle strutture residenziali per anziani</w:t>
      </w:r>
      <w:r w:rsidR="001E27F0" w:rsidRPr="005028D1">
        <w:rPr>
          <w:rFonts w:ascii="Trebuchet MS" w:eastAsia="Times New Roman" w:hAnsi="Trebuchet MS" w:cs="Arial"/>
          <w:b/>
          <w:bCs/>
          <w:i/>
          <w:iCs/>
          <w:color w:val="404040"/>
          <w:sz w:val="21"/>
          <w:szCs w:val="21"/>
          <w:lang w:eastAsia="it-IT"/>
        </w:rPr>
        <w:t xml:space="preserve">. </w:t>
      </w:r>
    </w:p>
    <w:p w:rsidR="001E27F0" w:rsidRPr="0070046D" w:rsidRDefault="001E27F0" w:rsidP="00C37CC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 w:rsidRPr="001A59EB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Quest’anno più che mai, alla luce del contesto attuale particolarmente delicato, il Bilancio Sociale rappresenta una testimonianza dell’impegno da parte dell</w:t>
      </w:r>
      <w:r w:rsidR="001A59EB" w:rsidRPr="001A59EB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’</w:t>
      </w:r>
      <w:r w:rsidR="0070046D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A</w:t>
      </w:r>
      <w:r w:rsidR="001A59EB" w:rsidRPr="001A59EB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ssociazione regionale e</w:t>
      </w:r>
      <w:r w:rsidRPr="001A59EB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del suo percorso di responsabilità sociale. Nello specifico, quest’anno è stata sviluppata un’analisi sull’esperienza delle strutture nel fronteggiare la prima ondata della pandemia Covid-19, rappresentando il quadro degli </w:t>
      </w:r>
      <w:r w:rsidRPr="0070046D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impatti e della capacità di gestione dell’emergenza da parte del mondo </w:t>
      </w:r>
      <w:r w:rsidR="001A59EB" w:rsidRPr="0070046D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ANASTE-ER</w:t>
      </w:r>
      <w:r w:rsidRPr="0070046D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.</w:t>
      </w:r>
    </w:p>
    <w:p w:rsidR="001E27F0" w:rsidRPr="0070046D" w:rsidRDefault="001E27F0" w:rsidP="00C37CC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</w:pPr>
      <w:r w:rsidRPr="0070046D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“</w:t>
      </w:r>
      <w:r w:rsidRP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 xml:space="preserve">Questa settima edizione - dichiara il </w:t>
      </w:r>
      <w:r w:rsid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>P</w:t>
      </w:r>
      <w:r w:rsidRP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 xml:space="preserve">residente </w:t>
      </w:r>
      <w:r w:rsid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 xml:space="preserve">Regionale </w:t>
      </w:r>
      <w:r w:rsidRP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>Dott.</w:t>
      </w:r>
      <w:r w:rsid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 xml:space="preserve"> Gianluigi Pirazzoli</w:t>
      </w:r>
      <w:r w:rsidRP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 xml:space="preserve"> –</w:t>
      </w:r>
      <w:r w:rsidR="0070046D" w:rsidRP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 xml:space="preserve"> purtroppo si vela di una profonda tristezza per un anno che, io credo, rimarrà impresso per sempre nella nostra memoria e nei nostri cuori. Mi consola, in questo anno così difficile, il fatto che le strutture </w:t>
      </w:r>
      <w:proofErr w:type="spellStart"/>
      <w:r w:rsidR="0070046D" w:rsidRP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>Anaste</w:t>
      </w:r>
      <w:proofErr w:type="spellEnd"/>
      <w:r w:rsidR="0070046D" w:rsidRP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 xml:space="preserve"> abbiano retto egregiamente a questo vero e proprio tsunami, a dimostrazione della qualità dei servizi erogati, della indiscutibile professionalità di tutti i nostri Operatori, del loro senso di appartenenza a un mondo fragile e della loro grande umanità.</w:t>
      </w:r>
      <w:r w:rsidRPr="0070046D">
        <w:rPr>
          <w:rFonts w:ascii="Trebuchet MS" w:eastAsia="Times New Roman" w:hAnsi="Trebuchet MS" w:cs="Arial"/>
          <w:i/>
          <w:iCs/>
          <w:color w:val="404040"/>
          <w:sz w:val="21"/>
          <w:szCs w:val="21"/>
          <w:lang w:eastAsia="it-IT"/>
        </w:rPr>
        <w:t>”.</w:t>
      </w:r>
    </w:p>
    <w:p w:rsidR="007C3FE5" w:rsidRDefault="005028D1" w:rsidP="00C37CC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Una </w:t>
      </w:r>
      <w:r w:rsidR="001E27F0" w:rsidRPr="001E27F0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conferma dell’alta qualità delle prestazioni erogate,</w:t>
      </w: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è del resto rappresentato dall</w:t>
      </w:r>
      <w:r w:rsidR="001E27F0" w:rsidRPr="001E27F0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’attrattività delle strutture </w:t>
      </w:r>
      <w:r w:rsid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residenziali per anziani</w:t>
      </w: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in termini di </w:t>
      </w:r>
      <w:r w:rsidR="001E27F0" w:rsidRPr="001E27F0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mobilità attiva </w:t>
      </w:r>
      <w:r w:rsidR="001E27F0"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con il </w:t>
      </w:r>
      <w:r w:rsidR="00B6774E" w:rsidRPr="00B6774E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23,9</w:t>
      </w:r>
      <w:r w:rsidR="001E27F0" w:rsidRPr="00B6774E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%</w:t>
      </w:r>
      <w:r w:rsidR="001E27F0"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 d</w:t>
      </w:r>
      <w:r w:rsidR="00B6774E"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ella popolazione anziana regionale</w:t>
      </w:r>
      <w:r w:rsidR="001E27F0"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(dato 201</w:t>
      </w:r>
      <w:r w:rsidR="00B6774E"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9</w:t>
      </w:r>
      <w:r w:rsidR="001E27F0"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). </w:t>
      </w:r>
    </w:p>
    <w:p w:rsidR="001E27F0" w:rsidRPr="00B6774E" w:rsidRDefault="001E27F0" w:rsidP="00C37CC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Dal fatturato al numero dei posti letto, al</w:t>
      </w:r>
      <w:r w:rsidRPr="001E27F0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la formazione del personale</w:t>
      </w:r>
      <w:r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, </w:t>
      </w:r>
      <w:r w:rsidR="0070046D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le 22 strutture </w:t>
      </w:r>
      <w:r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producono “ricchezza” e benessere per il territorio e i suoi cittadini:</w:t>
      </w:r>
    </w:p>
    <w:p w:rsidR="005028D1" w:rsidRPr="00EA7738" w:rsidRDefault="005028D1" w:rsidP="00C37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 xml:space="preserve">Qualità dei servizi: posti letto </w:t>
      </w:r>
      <w:r w:rsidR="00D600F7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autorizzati</w:t>
      </w:r>
      <w:r w:rsidR="00D600F7"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 1.629 </w:t>
      </w:r>
      <w:r w:rsidR="00D600F7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di cui accreditati </w:t>
      </w:r>
      <w:r w:rsidR="00D600F7"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73</w:t>
      </w:r>
      <w:r w:rsidR="00D600F7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3</w:t>
      </w:r>
      <w:r w:rsidR="002A239A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 xml:space="preserve"> con oltre 1.600 ospiti</w:t>
      </w:r>
      <w:r w:rsidR="00D600F7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 xml:space="preserve">. </w:t>
      </w:r>
    </w:p>
    <w:p w:rsidR="001E27F0" w:rsidRDefault="005028D1" w:rsidP="00C37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Ricadute occupazionali</w:t>
      </w:r>
      <w:r w:rsidR="001E27F0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: al 31 dicembre 201</w:t>
      </w:r>
      <w:r w:rsidR="00B6774E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9</w:t>
      </w:r>
      <w:r w:rsidR="001E27F0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</w:t>
      </w:r>
      <w:r w:rsidR="00EA7738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le strutture residenziali dell’Emilia</w:t>
      </w:r>
      <w:r w:rsidR="0070046D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- </w:t>
      </w:r>
      <w:r w:rsidR="00EA7738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Romagna </w:t>
      </w:r>
      <w:r w:rsidR="001E27F0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impiegava</w:t>
      </w:r>
      <w:r w:rsidR="00EA7738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no</w:t>
      </w:r>
      <w:r w:rsidR="001E27F0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 </w:t>
      </w:r>
      <w:r w:rsidR="00EA7738"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832</w:t>
      </w:r>
      <w:r w:rsidR="001E27F0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 persone. </w:t>
      </w:r>
      <w:r w:rsidR="00EA7738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Il 50</w:t>
      </w:r>
      <w:r w:rsidR="001E27F0"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% </w:t>
      </w:r>
      <w:r w:rsidR="001E27F0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dei dipendenti è assunto con un contratto a tempo indeterminato. Anche nel 201</w:t>
      </w:r>
      <w:r w:rsidR="00EA7738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9</w:t>
      </w:r>
      <w:r w:rsidR="001E27F0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si conferma la maggioranza di presenza femminile tra il personale (</w:t>
      </w:r>
      <w:r w:rsidR="00EA7738"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84</w:t>
      </w:r>
      <w:r w:rsidR="001E27F0"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% del totale</w:t>
      </w:r>
      <w:r w:rsidR="001E27F0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). La presenza degli stranieri ammonta al </w:t>
      </w:r>
      <w:r w:rsidR="00EA7738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40</w:t>
      </w:r>
      <w:r w:rsidR="001E27F0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% sul totale dei dipendenti.</w:t>
      </w:r>
    </w:p>
    <w:p w:rsidR="005028D1" w:rsidRPr="00C37CC2" w:rsidRDefault="005028D1" w:rsidP="00C37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Ricadute economiche</w:t>
      </w:r>
      <w:r w:rsidRPr="005028D1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:</w:t>
      </w: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</w:t>
      </w:r>
      <w:r w:rsidR="00D600F7" w:rsidRPr="00B6774E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57,1 milioni di euro (+ 4,2% </w:t>
      </w:r>
      <w:r w:rsidR="00D600F7" w:rsidRPr="00B6774E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rispetto al 2018) è il valore della </w:t>
      </w:r>
      <w:r w:rsidR="00D600F7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produzione generata dalle 22 s</w:t>
      </w:r>
      <w:r w:rsidR="00C37CC2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trutture. Il valore aggiunto ammonta a 57,2 milioni di euro </w:t>
      </w:r>
      <w:r w:rsidR="00D600F7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distribuit</w:t>
      </w:r>
      <w:r w:rsidR="00C37CC2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o</w:t>
      </w:r>
      <w:r w:rsidR="00D600F7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per remunerare importanti categorie di stakeholder, quali </w:t>
      </w:r>
      <w:r w:rsidR="00C37CC2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ad esempio </w:t>
      </w:r>
      <w:r w:rsidR="00D600F7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i dipendenti (</w:t>
      </w:r>
      <w:r w:rsidR="00C37CC2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24 milioni</w:t>
      </w:r>
      <w:r w:rsidR="00D600F7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), i fornitori (</w:t>
      </w:r>
      <w:r w:rsidR="00C37CC2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17 milioni</w:t>
      </w:r>
      <w:r w:rsidR="00D600F7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), </w:t>
      </w:r>
      <w:r w:rsidR="00C37CC2" w:rsidRPr="00C37CC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ecc.</w:t>
      </w:r>
    </w:p>
    <w:p w:rsidR="001E27F0" w:rsidRPr="0070046D" w:rsidRDefault="001E27F0" w:rsidP="00C37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Gettito fiscale:</w:t>
      </w:r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 </w:t>
      </w:r>
      <w:r w:rsidR="00EA7738"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2,44</w:t>
      </w:r>
      <w:r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 xml:space="preserve"> milioni di euro</w:t>
      </w:r>
      <w:r w:rsidR="00EA7738"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, </w:t>
      </w:r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il dato rappresenta la somma di tasse e imposte versate agli enti locali a vario titolo.</w:t>
      </w:r>
    </w:p>
    <w:p w:rsidR="005028D1" w:rsidRDefault="00EA7738" w:rsidP="00C37CC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A</w:t>
      </w:r>
      <w:r w:rsidR="001E27F0" w:rsidRPr="00584CB6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nche quest’anno </w:t>
      </w:r>
      <w:r w:rsidR="0070046D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è </w:t>
      </w:r>
      <w:r w:rsidR="001E27F0" w:rsidRPr="00584CB6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stato</w:t>
      </w:r>
      <w:r w:rsidR="001E27F0" w:rsidRPr="001E27F0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</w:t>
      </w:r>
      <w:r w:rsidR="001E27F0" w:rsidRPr="00584CB6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curato il coordinamento scientifico e l’assistenza metodologica </w:t>
      </w:r>
      <w:r w:rsidR="001E27F0" w:rsidRPr="001E27F0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da </w:t>
      </w:r>
      <w:r w:rsidR="001E27F0" w:rsidRPr="001E27F0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 xml:space="preserve">BDO Italia – </w:t>
      </w:r>
      <w:proofErr w:type="spellStart"/>
      <w:r w:rsidR="001E27F0" w:rsidRPr="001E27F0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Sustainable</w:t>
      </w:r>
      <w:proofErr w:type="spellEnd"/>
      <w:r w:rsidR="001E27F0" w:rsidRPr="001E27F0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 xml:space="preserve"> </w:t>
      </w:r>
      <w:proofErr w:type="spellStart"/>
      <w:r w:rsidR="001E27F0" w:rsidRPr="001E27F0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Innovation</w:t>
      </w:r>
      <w:proofErr w:type="spellEnd"/>
      <w:r w:rsidR="001E27F0" w:rsidRPr="001E27F0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. </w:t>
      </w:r>
    </w:p>
    <w:p w:rsidR="001E27F0" w:rsidRPr="00EA7738" w:rsidRDefault="001E27F0" w:rsidP="00C37CC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lastRenderedPageBreak/>
        <w:t xml:space="preserve">Le </w:t>
      </w:r>
      <w:r w:rsidR="00EA7738"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22</w:t>
      </w:r>
      <w:r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 xml:space="preserve"> strutture </w:t>
      </w:r>
      <w:r w:rsidR="00EA7738"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>ANASTE EMILIA-ROMAGNA</w:t>
      </w:r>
      <w:r w:rsidRPr="00EA7738">
        <w:rPr>
          <w:rFonts w:ascii="Trebuchet MS" w:eastAsia="Times New Roman" w:hAnsi="Trebuchet MS" w:cs="Arial"/>
          <w:b/>
          <w:bCs/>
          <w:color w:val="404040"/>
          <w:sz w:val="21"/>
          <w:szCs w:val="21"/>
          <w:lang w:eastAsia="it-IT"/>
        </w:rPr>
        <w:t xml:space="preserve"> oggetto del 7° Bilancio Sociale sono le seguenti:</w:t>
      </w:r>
    </w:p>
    <w:p w:rsidR="0070046D" w:rsidRDefault="00EA7738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Istituto S. Anna e S. Caterina; Villa Giulia; Villa </w:t>
      </w:r>
      <w:proofErr w:type="spellStart"/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Ranuzzi</w:t>
      </w:r>
      <w:proofErr w:type="spellEnd"/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</w:t>
      </w:r>
      <w:r w:rsidR="0003158B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;</w:t>
      </w:r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Villa Serena; Villa Silvia; Villa del Sole e Villa </w:t>
      </w:r>
      <w:proofErr w:type="spellStart"/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Salus</w:t>
      </w:r>
      <w:proofErr w:type="spellEnd"/>
      <w:r w:rsidR="007235A2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Rimini</w:t>
      </w:r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; Villa Sorriso; Villa Armonia; Villa Annamaria; Casa di riposo Lyda Borelli; Villa Maria Grazia; Villa Francia; Villa Adriana; Nuova Oasi; Villa Marina; Residence Sagittario; Villa Ilenia; Pensio</w:t>
      </w: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na</w:t>
      </w:r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to Luana</w:t>
      </w: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; </w:t>
      </w:r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Villa Torre</w:t>
      </w: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; </w:t>
      </w:r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Associazione Il Pellicano</w:t>
      </w: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; </w:t>
      </w:r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Villa Anna </w:t>
      </w:r>
      <w:proofErr w:type="spellStart"/>
      <w:r w:rsidRPr="00EA7738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Vepa</w:t>
      </w:r>
      <w:proofErr w:type="spellEnd"/>
      <w:r w:rsidR="00892ABA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</w:t>
      </w:r>
      <w:proofErr w:type="spellStart"/>
      <w:r w:rsidR="00892ABA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mo</w:t>
      </w:r>
      <w:proofErr w:type="spellEnd"/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. </w:t>
      </w:r>
    </w:p>
    <w:p w:rsidR="008B6B5D" w:rsidRDefault="0069530F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Il documento è scaricabile dal sito </w:t>
      </w:r>
      <w:hyperlink r:id="rId12" w:history="1">
        <w:r w:rsidR="00622F44" w:rsidRPr="002B3CEA">
          <w:rPr>
            <w:rStyle w:val="Collegamentoipertestuale"/>
            <w:rFonts w:ascii="Trebuchet MS" w:eastAsia="Times New Roman" w:hAnsi="Trebuchet MS" w:cs="Arial"/>
            <w:sz w:val="21"/>
            <w:szCs w:val="21"/>
            <w:lang w:eastAsia="it-IT"/>
          </w:rPr>
          <w:t>www.anaste-er.com</w:t>
        </w:r>
      </w:hyperlink>
      <w:r w:rsidR="00622F44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</w:t>
      </w:r>
    </w:p>
    <w:p w:rsidR="0077192F" w:rsidRDefault="0077192F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</w:p>
    <w:p w:rsidR="0077192F" w:rsidRDefault="0077192F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</w:p>
    <w:p w:rsidR="008B6B5D" w:rsidRDefault="00207663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Segreteria </w:t>
      </w:r>
      <w:proofErr w:type="spellStart"/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Anaste</w:t>
      </w:r>
      <w:proofErr w:type="spellEnd"/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ER</w:t>
      </w:r>
    </w:p>
    <w:p w:rsidR="00207663" w:rsidRDefault="00207663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C/</w:t>
      </w:r>
      <w:r w:rsidR="00006750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o Confcommercio Ascom Bologna</w:t>
      </w:r>
    </w:p>
    <w:p w:rsidR="00006750" w:rsidRDefault="00006750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Strada Maggiore 23 40125 Bologna</w:t>
      </w:r>
    </w:p>
    <w:p w:rsidR="00006750" w:rsidRDefault="004A53F0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hyperlink r:id="rId13" w:history="1">
        <w:r w:rsidR="00B002C4" w:rsidRPr="002B3CEA">
          <w:rPr>
            <w:rStyle w:val="Collegamentoipertestuale"/>
            <w:rFonts w:ascii="Trebuchet MS" w:eastAsia="Times New Roman" w:hAnsi="Trebuchet MS" w:cs="Arial"/>
            <w:sz w:val="21"/>
            <w:szCs w:val="21"/>
            <w:lang w:eastAsia="it-IT"/>
          </w:rPr>
          <w:t>INFO@ANASTE-ER.COM</w:t>
        </w:r>
      </w:hyperlink>
      <w:r w:rsidR="00B002C4"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 xml:space="preserve"> </w:t>
      </w:r>
    </w:p>
    <w:p w:rsidR="00B002C4" w:rsidRDefault="00B002C4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  <w:t>051/6487524</w:t>
      </w:r>
    </w:p>
    <w:p w:rsidR="0046294E" w:rsidRDefault="0046294E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</w:p>
    <w:p w:rsidR="0046294E" w:rsidRDefault="0046294E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</w:p>
    <w:p w:rsidR="0046294E" w:rsidRDefault="0046294E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</w:p>
    <w:p w:rsidR="0046294E" w:rsidRDefault="0046294E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</w:p>
    <w:p w:rsidR="0046294E" w:rsidRDefault="0046294E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</w:p>
    <w:p w:rsidR="0046294E" w:rsidRDefault="0046294E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</w:p>
    <w:p w:rsidR="001E27F0" w:rsidRPr="0070046D" w:rsidRDefault="001E27F0" w:rsidP="00C37CC2">
      <w:pPr>
        <w:jc w:val="both"/>
        <w:rPr>
          <w:rFonts w:ascii="Trebuchet MS" w:eastAsia="Times New Roman" w:hAnsi="Trebuchet MS" w:cs="Arial"/>
          <w:color w:val="404040"/>
          <w:sz w:val="21"/>
          <w:szCs w:val="21"/>
          <w:lang w:eastAsia="it-IT"/>
        </w:rPr>
      </w:pPr>
      <w:r w:rsidRPr="00584CB6">
        <w:rPr>
          <w:rFonts w:ascii="Trebuchet MS" w:hAnsi="Trebuchet MS"/>
          <w:color w:val="404040"/>
          <w:kern w:val="24"/>
          <w:sz w:val="20"/>
        </w:rPr>
        <w:t>_____________________________________________________________________________________</w:t>
      </w:r>
    </w:p>
    <w:p w:rsidR="001E27F0" w:rsidRPr="00584CB6" w:rsidRDefault="0070046D" w:rsidP="00C37CC2">
      <w:pPr>
        <w:jc w:val="both"/>
        <w:rPr>
          <w:rFonts w:ascii="Trebuchet MS" w:hAnsi="Trebuchet MS"/>
          <w:b/>
          <w:i/>
          <w:color w:val="404040"/>
          <w:kern w:val="24"/>
          <w:sz w:val="20"/>
        </w:rPr>
      </w:pPr>
      <w:r w:rsidRPr="00584CB6">
        <w:rPr>
          <w:rFonts w:ascii="Trebuchet MS" w:hAnsi="Trebuchet MS"/>
          <w:noProof/>
          <w:color w:val="404040"/>
          <w:lang w:eastAsia="it-IT"/>
        </w:rPr>
        <w:drawing>
          <wp:anchor distT="0" distB="0" distL="114300" distR="114300" simplePos="0" relativeHeight="251659264" behindDoc="0" locked="0" layoutInCell="1" allowOverlap="1" wp14:anchorId="52316DFD" wp14:editId="4D55678A">
            <wp:simplePos x="0" y="0"/>
            <wp:positionH relativeFrom="column">
              <wp:posOffset>749123</wp:posOffset>
            </wp:positionH>
            <wp:positionV relativeFrom="paragraph">
              <wp:posOffset>488388</wp:posOffset>
            </wp:positionV>
            <wp:extent cx="685800" cy="260985"/>
            <wp:effectExtent l="0" t="0" r="0" b="5715"/>
            <wp:wrapSquare wrapText="bothSides"/>
            <wp:docPr id="8" name="Immagine 8" descr="BDO_Logo_RGB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O_Logo_RGB 100%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F0" w:rsidRPr="00584CB6">
        <w:rPr>
          <w:rFonts w:ascii="Trebuchet MS" w:hAnsi="Trebuchet MS"/>
          <w:b/>
          <w:i/>
          <w:color w:val="404040"/>
          <w:kern w:val="24"/>
          <w:sz w:val="20"/>
        </w:rPr>
        <w:t xml:space="preserve">BDO è tra le principali organizzazioni internazionali di revisione e consulenza aziendale con più di 88.000 professionisti altamente qualificati in 167 paesi. In Italia BDO è presente con oltre 900 professionisti e 18 uffici, una struttura integrata e capillare che garantisce la copertura del territorio nazionale. </w:t>
      </w:r>
    </w:p>
    <w:p w:rsidR="00A65FDC" w:rsidRPr="00EA7738" w:rsidRDefault="001E27F0" w:rsidP="00C37CC2">
      <w:pPr>
        <w:jc w:val="both"/>
        <w:rPr>
          <w:rFonts w:ascii="Trebuchet MS" w:hAnsi="Trebuchet MS"/>
          <w:color w:val="404040"/>
          <w:kern w:val="24"/>
          <w:sz w:val="20"/>
        </w:rPr>
      </w:pPr>
      <w:r w:rsidRPr="00584CB6">
        <w:rPr>
          <w:rFonts w:ascii="Trebuchet MS" w:hAnsi="Trebuchet MS"/>
          <w:color w:val="404040"/>
          <w:kern w:val="24"/>
          <w:sz w:val="20"/>
        </w:rPr>
        <w:t>______________________________________________________________________________________</w:t>
      </w:r>
    </w:p>
    <w:sectPr w:rsidR="00A65FDC" w:rsidRPr="00EA7738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F0" w:rsidRDefault="004A53F0" w:rsidP="001E27F0">
      <w:pPr>
        <w:spacing w:after="0" w:line="240" w:lineRule="auto"/>
      </w:pPr>
      <w:r>
        <w:separator/>
      </w:r>
    </w:p>
  </w:endnote>
  <w:endnote w:type="continuationSeparator" w:id="0">
    <w:p w:rsidR="004A53F0" w:rsidRDefault="004A53F0" w:rsidP="001E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F0" w:rsidRDefault="004A53F0" w:rsidP="001E27F0">
      <w:pPr>
        <w:spacing w:after="0" w:line="240" w:lineRule="auto"/>
      </w:pPr>
      <w:r>
        <w:separator/>
      </w:r>
    </w:p>
  </w:footnote>
  <w:footnote w:type="continuationSeparator" w:id="0">
    <w:p w:rsidR="004A53F0" w:rsidRDefault="004A53F0" w:rsidP="001E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B6" w:rsidRDefault="00584CB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316DFD" wp14:editId="4D55678A">
          <wp:simplePos x="0" y="0"/>
          <wp:positionH relativeFrom="column">
            <wp:posOffset>-431800</wp:posOffset>
          </wp:positionH>
          <wp:positionV relativeFrom="paragraph">
            <wp:posOffset>-222885</wp:posOffset>
          </wp:positionV>
          <wp:extent cx="984250" cy="374650"/>
          <wp:effectExtent l="0" t="0" r="6350" b="6350"/>
          <wp:wrapSquare wrapText="bothSides"/>
          <wp:docPr id="2" name="Immagine 2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CB6" w:rsidRDefault="00584C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C64"/>
    <w:multiLevelType w:val="multilevel"/>
    <w:tmpl w:val="1F3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F0"/>
    <w:rsid w:val="00006750"/>
    <w:rsid w:val="0003158B"/>
    <w:rsid w:val="00145BEC"/>
    <w:rsid w:val="001A59EB"/>
    <w:rsid w:val="001D7DAF"/>
    <w:rsid w:val="001E27F0"/>
    <w:rsid w:val="00207663"/>
    <w:rsid w:val="002719C1"/>
    <w:rsid w:val="002A239A"/>
    <w:rsid w:val="003428DF"/>
    <w:rsid w:val="0046294E"/>
    <w:rsid w:val="004A53F0"/>
    <w:rsid w:val="005028D1"/>
    <w:rsid w:val="00584CB6"/>
    <w:rsid w:val="005F13D1"/>
    <w:rsid w:val="00622F44"/>
    <w:rsid w:val="0069530F"/>
    <w:rsid w:val="006A6684"/>
    <w:rsid w:val="0070046D"/>
    <w:rsid w:val="007235A2"/>
    <w:rsid w:val="0077192F"/>
    <w:rsid w:val="007C3FE5"/>
    <w:rsid w:val="00861C55"/>
    <w:rsid w:val="00870C97"/>
    <w:rsid w:val="00892ABA"/>
    <w:rsid w:val="008B6B5D"/>
    <w:rsid w:val="008C472F"/>
    <w:rsid w:val="009A2149"/>
    <w:rsid w:val="00A65FDC"/>
    <w:rsid w:val="00A86C4C"/>
    <w:rsid w:val="00B002C4"/>
    <w:rsid w:val="00B6774E"/>
    <w:rsid w:val="00C37CC2"/>
    <w:rsid w:val="00C606D5"/>
    <w:rsid w:val="00CD4CC7"/>
    <w:rsid w:val="00D172D4"/>
    <w:rsid w:val="00D600F7"/>
    <w:rsid w:val="00D65B1A"/>
    <w:rsid w:val="00D92616"/>
    <w:rsid w:val="00EA7738"/>
    <w:rsid w:val="00ED4114"/>
    <w:rsid w:val="00F158A4"/>
    <w:rsid w:val="00F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0F6ED-142C-4230-A52D-41D4506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7F0"/>
    <w:rPr>
      <w:b/>
      <w:bCs/>
    </w:rPr>
  </w:style>
  <w:style w:type="character" w:styleId="Enfasicorsivo">
    <w:name w:val="Emphasis"/>
    <w:basedOn w:val="Carpredefinitoparagrafo"/>
    <w:uiPriority w:val="20"/>
    <w:qFormat/>
    <w:rsid w:val="001E27F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E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F0"/>
  </w:style>
  <w:style w:type="paragraph" w:styleId="Pidipagina">
    <w:name w:val="footer"/>
    <w:basedOn w:val="Normale"/>
    <w:link w:val="PidipaginaCarattere"/>
    <w:uiPriority w:val="99"/>
    <w:unhideWhenUsed/>
    <w:rsid w:val="001E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F0"/>
  </w:style>
  <w:style w:type="character" w:styleId="Collegamentoipertestuale">
    <w:name w:val="Hyperlink"/>
    <w:basedOn w:val="Carpredefinitoparagrafo"/>
    <w:uiPriority w:val="99"/>
    <w:unhideWhenUsed/>
    <w:rsid w:val="00B002C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NASTE-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aste-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99BD41537EFF49AFD05428B13B9901" ma:contentTypeVersion="12" ma:contentTypeDescription="Creare un nuovo documento." ma:contentTypeScope="" ma:versionID="69b2c95766eabb3a36fe99dfa0fa1ea5">
  <xsd:schema xmlns:xsd="http://www.w3.org/2001/XMLSchema" xmlns:xs="http://www.w3.org/2001/XMLSchema" xmlns:p="http://schemas.microsoft.com/office/2006/metadata/properties" xmlns:ns2="b9440e4d-e4ba-485d-8623-efa970fb3eeb" xmlns:ns3="89425a14-c91a-42a9-94c8-a0c5a501d93f" targetNamespace="http://schemas.microsoft.com/office/2006/metadata/properties" ma:root="true" ma:fieldsID="4783dd49a4b2dfbb1dec7abee623ef15" ns2:_="" ns3:_="">
    <xsd:import namespace="b9440e4d-e4ba-485d-8623-efa970fb3eeb"/>
    <xsd:import namespace="89425a14-c91a-42a9-94c8-a0c5a501d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40e4d-e4ba-485d-8623-efa970fb3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5a14-c91a-42a9-94c8-a0c5a501d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A28D-026E-44F6-8932-9E70EDE13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4E914-40D2-47CA-9DFD-93B89F39E0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ADE3D-1B23-4344-A69E-ACCFB62B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40e4d-e4ba-485d-8623-efa970fb3eeb"/>
    <ds:schemaRef ds:uri="89425a14-c91a-42a9-94c8-a0c5a501d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CC9CA-C633-4B05-AFD9-9D60FD5B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BDO Italia Spa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</dc:creator>
  <cp:keywords/>
  <dc:description/>
  <cp:lastModifiedBy>Gotti Annalisa</cp:lastModifiedBy>
  <cp:revision>2</cp:revision>
  <dcterms:created xsi:type="dcterms:W3CDTF">2020-12-24T10:10:00Z</dcterms:created>
  <dcterms:modified xsi:type="dcterms:W3CDTF">2020-12-24T10:10:00Z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0x0101004099BD41537EFF49AFD05428B13B9901</vt:lpwstr>
  </property>
</Properties>
</file>