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DA" w:rsidRDefault="00D85BDA" w:rsidP="009822AF">
      <w:pPr>
        <w:shd w:val="clear" w:color="auto" w:fill="FFFFFF"/>
        <w:spacing w:after="300"/>
        <w:outlineLvl w:val="1"/>
        <w:rPr>
          <w:rFonts w:ascii="GTAmerica-Expanded" w:hAnsi="GTAmerica-Expanded"/>
          <w:b/>
          <w:bCs/>
          <w:caps/>
          <w:color w:val="222221"/>
          <w:sz w:val="66"/>
          <w:szCs w:val="66"/>
        </w:rPr>
      </w:pPr>
    </w:p>
    <w:p w:rsidR="009822AF" w:rsidRPr="009822AF" w:rsidRDefault="009822AF" w:rsidP="009822AF">
      <w:pPr>
        <w:shd w:val="clear" w:color="auto" w:fill="FFFFFF"/>
        <w:spacing w:after="300"/>
        <w:outlineLvl w:val="1"/>
        <w:rPr>
          <w:rFonts w:ascii="GTAmerica-Expanded" w:hAnsi="GTAmerica-Expanded"/>
          <w:b/>
          <w:bCs/>
          <w:caps/>
          <w:color w:val="222221"/>
          <w:sz w:val="66"/>
          <w:szCs w:val="66"/>
        </w:rPr>
      </w:pPr>
      <w:bookmarkStart w:id="0" w:name="_GoBack"/>
      <w:bookmarkEnd w:id="0"/>
      <w:r w:rsidRPr="009822AF">
        <w:rPr>
          <w:rFonts w:ascii="GTAmerica-Expanded" w:hAnsi="GTAmerica-Expanded"/>
          <w:b/>
          <w:bCs/>
          <w:caps/>
          <w:color w:val="222221"/>
          <w:sz w:val="66"/>
          <w:szCs w:val="66"/>
        </w:rPr>
        <w:t>SALDI</w:t>
      </w:r>
    </w:p>
    <w:p w:rsidR="009822AF" w:rsidRDefault="009822AF" w:rsidP="009822AF">
      <w:pPr>
        <w:shd w:val="clear" w:color="auto" w:fill="FFFFFF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Una guida utile ai saldi e, in generale, alle vendite straordinarie (vendite di fine stagione, vendite promozionali, vendite di liquidazione).</w:t>
      </w:r>
    </w:p>
    <w:p w:rsidR="009822AF" w:rsidRPr="009822AF" w:rsidRDefault="009822AF" w:rsidP="009822AF">
      <w:pPr>
        <w:shd w:val="clear" w:color="auto" w:fill="FFFFFF"/>
        <w:rPr>
          <w:rFonts w:ascii="Tiempos" w:hAnsi="Tiempos"/>
          <w:color w:val="222221"/>
        </w:rPr>
      </w:pPr>
    </w:p>
    <w:p w:rsidR="009822AF" w:rsidRPr="009822AF" w:rsidRDefault="009822AF" w:rsidP="009822AF">
      <w:pPr>
        <w:shd w:val="clear" w:color="auto" w:fill="FFFFFF"/>
        <w:spacing w:after="100" w:afterAutospacing="1"/>
        <w:jc w:val="center"/>
        <w:outlineLvl w:val="1"/>
        <w:rPr>
          <w:rFonts w:ascii="GTAmerica" w:hAnsi="GTAmerica"/>
          <w:b/>
          <w:bCs/>
          <w:color w:val="222221"/>
          <w:sz w:val="39"/>
          <w:szCs w:val="39"/>
        </w:rPr>
      </w:pPr>
      <w:r w:rsidRPr="009822AF">
        <w:rPr>
          <w:rFonts w:ascii="GTAmerica" w:hAnsi="GTAmerica"/>
          <w:b/>
          <w:bCs/>
          <w:noProof/>
          <w:color w:val="222221"/>
          <w:sz w:val="39"/>
          <w:szCs w:val="39"/>
        </w:rPr>
        <w:drawing>
          <wp:inline distT="0" distB="0" distL="0" distR="0" wp14:anchorId="2AC2BDD8" wp14:editId="410324F1">
            <wp:extent cx="2933700" cy="2200275"/>
            <wp:effectExtent l="0" t="0" r="0" b="9525"/>
            <wp:docPr id="13" name="Immagine 13" descr="https://www.confcommercio.it/documents/20126/2866619/grafica-saldi+%281%29.jpg/8d37ca81-2b68-3713-91c9-221bdfa74d0c?t=1607695517947&amp;imagePre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nfcommercio.it/documents/20126/2866619/grafica-saldi+%281%29.jpg/8d37ca81-2b68-3713-91c9-221bdfa74d0c?t=1607695517947&amp;imagePreview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55" cy="22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AF" w:rsidRPr="009822AF" w:rsidRDefault="009822AF" w:rsidP="009822AF">
      <w:pPr>
        <w:shd w:val="clear" w:color="auto" w:fill="FFFFFF"/>
        <w:spacing w:after="100" w:afterAutospacing="1"/>
        <w:outlineLvl w:val="1"/>
        <w:rPr>
          <w:rFonts w:ascii="GTAmerica" w:hAnsi="GTAmerica"/>
          <w:b/>
          <w:bCs/>
          <w:color w:val="222221"/>
          <w:sz w:val="39"/>
          <w:szCs w:val="39"/>
        </w:rPr>
      </w:pPr>
      <w:r w:rsidRPr="009822AF">
        <w:rPr>
          <w:rFonts w:ascii="GTAmerica" w:hAnsi="GTAmerica"/>
          <w:b/>
          <w:bCs/>
          <w:color w:val="222221"/>
          <w:sz w:val="39"/>
          <w:szCs w:val="39"/>
        </w:rPr>
        <w:t>Come funzionano i saldi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I </w:t>
      </w:r>
      <w:r w:rsidRPr="009822AF">
        <w:rPr>
          <w:rFonts w:ascii="Tiempos" w:hAnsi="Tiempos"/>
          <w:b/>
          <w:bCs/>
          <w:color w:val="222221"/>
        </w:rPr>
        <w:t>saldi sono vendite di fine stagione</w:t>
      </w:r>
      <w:r w:rsidRPr="009822AF">
        <w:rPr>
          <w:rFonts w:ascii="Tiempos" w:hAnsi="Tiempos"/>
          <w:color w:val="222221"/>
        </w:rPr>
        <w:t> e riguardano tutti i prodotti che, come recita l’art. 15 del D. Lgs. 114/98 (Decreto Bersani), se non venduti entro un certo periodo di tempo sono suscettibili di notevole deprezzamento.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Nei saldi, quindi, è interessata la merce rimasta alla fine della stagione autunno/inverno o primavera/estate. Le promozioni, invece, riguardano alcuni articoli ai quali vengono applicati ribassi di prezzo (generalmente con percentuali di sconto più basse di quelle applicate durante i saldi) per agevolare le vendite di un certo prodotto o, in generale, nel negozio.</w:t>
      </w:r>
    </w:p>
    <w:p w:rsidR="009822AF" w:rsidRPr="009822AF" w:rsidRDefault="009822AF" w:rsidP="009822AF">
      <w:pPr>
        <w:shd w:val="clear" w:color="auto" w:fill="FFFFFF"/>
        <w:spacing w:after="100" w:afterAutospacing="1"/>
        <w:outlineLvl w:val="2"/>
        <w:rPr>
          <w:rFonts w:ascii="GTAmerica" w:hAnsi="GTAmerica"/>
          <w:b/>
          <w:bCs/>
          <w:color w:val="222221"/>
          <w:sz w:val="32"/>
          <w:szCs w:val="32"/>
        </w:rPr>
      </w:pPr>
      <w:r w:rsidRPr="009822AF">
        <w:rPr>
          <w:rFonts w:ascii="GTAmerica" w:hAnsi="GTAmerica"/>
          <w:b/>
          <w:bCs/>
          <w:color w:val="222221"/>
          <w:sz w:val="32"/>
          <w:szCs w:val="32"/>
        </w:rPr>
        <w:br/>
        <w:t>Curiosità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Ma perché le vendite di fine stagione si chiamano </w:t>
      </w:r>
      <w:r w:rsidRPr="009822AF">
        <w:rPr>
          <w:rFonts w:ascii="Tiempos" w:hAnsi="Tiempos"/>
          <w:i/>
          <w:iCs/>
          <w:color w:val="222221"/>
        </w:rPr>
        <w:t>saldi</w:t>
      </w:r>
      <w:r w:rsidRPr="009822AF">
        <w:rPr>
          <w:rFonts w:ascii="Tiempos" w:hAnsi="Tiempos"/>
          <w:color w:val="222221"/>
        </w:rPr>
        <w:t>? Questa parola è entrata ormai nel gergo comune con una qualifica ben precisa, ma in realtà è strettamente connessa ad un lessico commerciale. Il termine "</w:t>
      </w:r>
      <w:r w:rsidRPr="009822AF">
        <w:rPr>
          <w:rFonts w:ascii="Tiempos" w:hAnsi="Tiempos"/>
          <w:b/>
          <w:bCs/>
          <w:color w:val="222221"/>
        </w:rPr>
        <w:t>saldi</w:t>
      </w:r>
      <w:r w:rsidRPr="009822AF">
        <w:rPr>
          <w:rFonts w:ascii="Tiempos" w:hAnsi="Tiempos"/>
          <w:color w:val="222221"/>
        </w:rPr>
        <w:t>" indica, infatti, la </w:t>
      </w:r>
      <w:r w:rsidRPr="009822AF">
        <w:rPr>
          <w:rFonts w:ascii="Tiempos" w:hAnsi="Tiempos"/>
          <w:b/>
          <w:bCs/>
          <w:color w:val="222221"/>
        </w:rPr>
        <w:t>differenza tra le entrate e le uscite</w:t>
      </w:r>
      <w:r w:rsidRPr="009822AF">
        <w:rPr>
          <w:rFonts w:ascii="Tiempos" w:hAnsi="Tiempos"/>
          <w:color w:val="222221"/>
        </w:rPr>
        <w:t>, nonché un "saldo" positivo o negativo; motivo per cui i saldi sono la merce che non è stata venduta in un negozio a fine stagione e la vendita stessa dell'invenduto.</w:t>
      </w:r>
    </w:p>
    <w:p w:rsidR="009822AF" w:rsidRPr="009822AF" w:rsidRDefault="009822AF" w:rsidP="009822AF">
      <w:pPr>
        <w:shd w:val="clear" w:color="auto" w:fill="FFFFFF"/>
        <w:spacing w:after="100" w:afterAutospacing="1"/>
        <w:outlineLvl w:val="1"/>
        <w:rPr>
          <w:rFonts w:ascii="GTAmerica" w:hAnsi="GTAmerica"/>
          <w:b/>
          <w:bCs/>
          <w:color w:val="222221"/>
          <w:sz w:val="39"/>
          <w:szCs w:val="39"/>
        </w:rPr>
      </w:pPr>
      <w:r w:rsidRPr="009822AF">
        <w:rPr>
          <w:rFonts w:ascii="GTAmerica" w:hAnsi="GTAmerica"/>
          <w:b/>
          <w:bCs/>
          <w:color w:val="222221"/>
          <w:sz w:val="39"/>
          <w:szCs w:val="39"/>
        </w:rPr>
        <w:lastRenderedPageBreak/>
        <w:br/>
        <w:t>Cosa sono le Vendite Straordinarie</w:t>
      </w:r>
    </w:p>
    <w:p w:rsidR="009822AF" w:rsidRPr="009822AF" w:rsidRDefault="009822AF" w:rsidP="009822AF">
      <w:pPr>
        <w:shd w:val="clear" w:color="auto" w:fill="FFFFFF"/>
        <w:spacing w:after="240"/>
        <w:jc w:val="center"/>
        <w:rPr>
          <w:rFonts w:ascii="Tiempos" w:hAnsi="Tiempos"/>
          <w:color w:val="222221"/>
        </w:rPr>
      </w:pPr>
      <w:r w:rsidRPr="009822AF">
        <w:rPr>
          <w:rFonts w:ascii="Tiempos" w:hAnsi="Tiempos"/>
          <w:noProof/>
          <w:color w:val="222221"/>
        </w:rPr>
        <w:drawing>
          <wp:inline distT="0" distB="0" distL="0" distR="0" wp14:anchorId="0BF9D147" wp14:editId="1B6DF186">
            <wp:extent cx="2438400" cy="1828800"/>
            <wp:effectExtent l="0" t="0" r="0" b="0"/>
            <wp:docPr id="14" name="Immagine 14" descr="https://www.confcommercio.it/documents/20126/2866619/uomo-con-busta-saldi.jpg/d7cbdfca-15a1-8e02-ce03-b06b757e23d2?t=1609241975182&amp;imagePre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onfcommercio.it/documents/20126/2866619/uomo-con-busta-saldi.jpg/d7cbdfca-15a1-8e02-ce03-b06b757e23d2?t=1609241975182&amp;imagePreview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00" cy="18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I saldi, o vendite di fine stagione, rientrano nelle cosiddette </w:t>
      </w:r>
      <w:r w:rsidRPr="009822AF">
        <w:rPr>
          <w:rFonts w:ascii="Tiempos" w:hAnsi="Tiempos"/>
          <w:b/>
          <w:bCs/>
          <w:color w:val="222221"/>
        </w:rPr>
        <w:t>Vendite Straordinarie</w:t>
      </w:r>
      <w:r w:rsidRPr="009822AF">
        <w:rPr>
          <w:rFonts w:ascii="Tiempos" w:hAnsi="Tiempos"/>
          <w:color w:val="222221"/>
        </w:rPr>
        <w:t>. Ma cosa si intende con questa definizione?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Nella "</w:t>
      </w:r>
      <w:r w:rsidRPr="009822AF">
        <w:rPr>
          <w:rFonts w:ascii="Tiempos" w:hAnsi="Tiempos"/>
          <w:b/>
          <w:bCs/>
          <w:color w:val="222221"/>
        </w:rPr>
        <w:t>Riforma della disciplina relativa al settore commercio</w:t>
      </w:r>
      <w:r w:rsidRPr="009822AF">
        <w:rPr>
          <w:rFonts w:ascii="Tiempos" w:hAnsi="Tiempos"/>
          <w:color w:val="222221"/>
        </w:rPr>
        <w:t>" (</w:t>
      </w:r>
      <w:hyperlink r:id="rId10" w:tgtFrame="_blank" w:history="1">
        <w:r w:rsidRPr="009822AF">
          <w:rPr>
            <w:rFonts w:ascii="Tiempos" w:hAnsi="Tiempos"/>
            <w:color w:val="007BFF"/>
            <w:u w:val="single"/>
          </w:rPr>
          <w:t>Art. 15 del D.lgs. 31 marzo 1998, n. 114</w:t>
        </w:r>
      </w:hyperlink>
      <w:r w:rsidRPr="009822AF">
        <w:rPr>
          <w:rFonts w:ascii="Tiempos" w:hAnsi="Tiempos"/>
          <w:color w:val="222221"/>
        </w:rPr>
        <w:t>) viene data la definizione di vendite straordinarie nel modo seguente: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i/>
          <w:iCs/>
          <w:color w:val="222221"/>
        </w:rPr>
        <w:t>le vendite di liquidazione, le vendite di fine stagione e le vendite promozionali nelle quali l’esercente dettagliante offre condizioni favorevoli, reali ed effettive, di acquisto dei propri prodotti.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I saldi, dunque, non sono l'unico tipo di vendita straordinaria possibile: accanto alle vendite di fine stagione sono anche disciplinate le </w:t>
      </w:r>
      <w:r w:rsidRPr="009822AF">
        <w:rPr>
          <w:rFonts w:ascii="Tiempos" w:hAnsi="Tiempos"/>
          <w:b/>
          <w:bCs/>
          <w:color w:val="222221"/>
        </w:rPr>
        <w:t>vendite di liquidazione</w:t>
      </w:r>
      <w:r w:rsidRPr="009822AF">
        <w:rPr>
          <w:rFonts w:ascii="Tiempos" w:hAnsi="Tiempos"/>
          <w:color w:val="222221"/>
        </w:rPr>
        <w:t> e le </w:t>
      </w:r>
      <w:r w:rsidRPr="009822AF">
        <w:rPr>
          <w:rFonts w:ascii="Tiempos" w:hAnsi="Tiempos"/>
          <w:b/>
          <w:bCs/>
          <w:color w:val="222221"/>
        </w:rPr>
        <w:t>vendite promozionali</w:t>
      </w:r>
      <w:r w:rsidRPr="009822AF">
        <w:rPr>
          <w:rFonts w:ascii="Tiempos" w:hAnsi="Tiempos"/>
          <w:color w:val="222221"/>
        </w:rPr>
        <w:t>.</w:t>
      </w:r>
    </w:p>
    <w:p w:rsidR="009822AF" w:rsidRPr="009822AF" w:rsidRDefault="009822AF" w:rsidP="009822AF">
      <w:pPr>
        <w:shd w:val="clear" w:color="auto" w:fill="FFFFFF"/>
        <w:spacing w:after="100" w:afterAutospacing="1"/>
        <w:outlineLvl w:val="1"/>
        <w:rPr>
          <w:rFonts w:ascii="GTAmerica" w:hAnsi="GTAmerica"/>
          <w:b/>
          <w:bCs/>
          <w:color w:val="222221"/>
          <w:sz w:val="39"/>
          <w:szCs w:val="39"/>
        </w:rPr>
      </w:pPr>
      <w:r w:rsidRPr="009822AF">
        <w:rPr>
          <w:rFonts w:ascii="GTAmerica" w:hAnsi="GTAmerica"/>
          <w:b/>
          <w:bCs/>
          <w:color w:val="222221"/>
          <w:sz w:val="39"/>
          <w:szCs w:val="39"/>
        </w:rPr>
        <w:br/>
        <w:t>La differenza tra Saldi, Vendite di Liquidazione e Vendite Promozionali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Come premesso, nella definizione di vendita straordinaria sono incluse tre tipologie di vendita:</w:t>
      </w:r>
    </w:p>
    <w:p w:rsidR="009822AF" w:rsidRPr="009822AF" w:rsidRDefault="009822AF" w:rsidP="009822AF">
      <w:pPr>
        <w:numPr>
          <w:ilvl w:val="0"/>
          <w:numId w:val="7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r w:rsidRPr="009822AF">
        <w:rPr>
          <w:rFonts w:ascii="Tiempos" w:hAnsi="Tiempos"/>
          <w:b/>
          <w:bCs/>
          <w:color w:val="222221"/>
        </w:rPr>
        <w:t>Vendite di fine stagione</w:t>
      </w:r>
      <w:r w:rsidRPr="009822AF">
        <w:rPr>
          <w:rFonts w:ascii="Tiempos" w:hAnsi="Tiempos"/>
          <w:color w:val="222221"/>
        </w:rPr>
        <w:t> (o saldi): sono le vendite che interessano i prodotti di moda o di carattere stagionale che sono soggetti a deprezzamento se restano invenduti;</w:t>
      </w:r>
    </w:p>
    <w:p w:rsidR="009822AF" w:rsidRPr="009822AF" w:rsidRDefault="009822AF" w:rsidP="009822AF">
      <w:pPr>
        <w:numPr>
          <w:ilvl w:val="0"/>
          <w:numId w:val="7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r w:rsidRPr="009822AF">
        <w:rPr>
          <w:rFonts w:ascii="Tiempos" w:hAnsi="Tiempos"/>
          <w:b/>
          <w:bCs/>
          <w:color w:val="222221"/>
        </w:rPr>
        <w:t>Vendite di liquidazione</w:t>
      </w:r>
      <w:r w:rsidRPr="009822AF">
        <w:rPr>
          <w:rFonts w:ascii="Tiempos" w:hAnsi="Tiempos"/>
          <w:color w:val="222221"/>
        </w:rPr>
        <w:t>: sono vendite che possono avvenire in qualunque periodo dell'anno al fine di cedere, in poco tempo, i propri prodotti ma solamente se sussistono le seguenti condizioni:</w:t>
      </w:r>
    </w:p>
    <w:p w:rsidR="009822AF" w:rsidRPr="009822AF" w:rsidRDefault="009822AF" w:rsidP="009822AF">
      <w:pPr>
        <w:numPr>
          <w:ilvl w:val="0"/>
          <w:numId w:val="8"/>
        </w:numPr>
        <w:shd w:val="clear" w:color="auto" w:fill="FFFFFF"/>
        <w:spacing w:before="100" w:beforeAutospacing="1" w:after="75"/>
        <w:ind w:left="60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cessione dell’azienda;</w:t>
      </w:r>
    </w:p>
    <w:p w:rsidR="009822AF" w:rsidRPr="009822AF" w:rsidRDefault="009822AF" w:rsidP="009822AF">
      <w:pPr>
        <w:numPr>
          <w:ilvl w:val="0"/>
          <w:numId w:val="8"/>
        </w:numPr>
        <w:shd w:val="clear" w:color="auto" w:fill="FFFFFF"/>
        <w:spacing w:before="100" w:beforeAutospacing="1" w:after="75"/>
        <w:ind w:left="60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cessazione dell’attività commerciale;</w:t>
      </w:r>
    </w:p>
    <w:p w:rsidR="009822AF" w:rsidRPr="009822AF" w:rsidRDefault="009822AF" w:rsidP="009822AF">
      <w:pPr>
        <w:numPr>
          <w:ilvl w:val="0"/>
          <w:numId w:val="8"/>
        </w:numPr>
        <w:shd w:val="clear" w:color="auto" w:fill="FFFFFF"/>
        <w:spacing w:before="100" w:beforeAutospacing="1" w:after="75"/>
        <w:ind w:left="60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trasformazione o rinnovo dei locali;</w:t>
      </w:r>
    </w:p>
    <w:p w:rsidR="009822AF" w:rsidRPr="009822AF" w:rsidRDefault="009822AF" w:rsidP="009822AF">
      <w:pPr>
        <w:numPr>
          <w:ilvl w:val="0"/>
          <w:numId w:val="8"/>
        </w:numPr>
        <w:shd w:val="clear" w:color="auto" w:fill="FFFFFF"/>
        <w:spacing w:before="100" w:beforeAutospacing="1" w:after="75"/>
        <w:ind w:left="60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trasferimento dell’azienda in altro locale.</w:t>
      </w:r>
    </w:p>
    <w:p w:rsidR="00856899" w:rsidRDefault="00856899" w:rsidP="009822AF">
      <w:pPr>
        <w:shd w:val="clear" w:color="auto" w:fill="FFFFFF"/>
        <w:spacing w:after="240"/>
        <w:ind w:left="600"/>
        <w:rPr>
          <w:rFonts w:ascii="Tiempos" w:hAnsi="Tiempos"/>
          <w:color w:val="222221"/>
        </w:rPr>
      </w:pPr>
    </w:p>
    <w:p w:rsidR="009822AF" w:rsidRPr="009822AF" w:rsidRDefault="009822AF" w:rsidP="009822AF">
      <w:pPr>
        <w:shd w:val="clear" w:color="auto" w:fill="FFFFFF"/>
        <w:spacing w:after="240"/>
        <w:ind w:left="60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Le vendite di liquidazione, affinché possano essere svolte correttamente, devono prima essere comunicate al Comune di competenza, che verificherà se sussistono le sopra citate condizioni.</w:t>
      </w:r>
    </w:p>
    <w:p w:rsidR="009822AF" w:rsidRPr="009822AF" w:rsidRDefault="009822AF" w:rsidP="009822AF">
      <w:pPr>
        <w:numPr>
          <w:ilvl w:val="0"/>
          <w:numId w:val="9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r w:rsidRPr="009822AF">
        <w:rPr>
          <w:rFonts w:ascii="Tiempos" w:hAnsi="Tiempos"/>
          <w:b/>
          <w:bCs/>
          <w:color w:val="222221"/>
        </w:rPr>
        <w:t>Vendite promozionali</w:t>
      </w:r>
      <w:r w:rsidRPr="009822AF">
        <w:rPr>
          <w:rFonts w:ascii="Tiempos" w:hAnsi="Tiempos"/>
          <w:color w:val="222221"/>
        </w:rPr>
        <w:t>: non sono vincolate ad uno specifico periodo dell'anno e avvengono per un limitato periodo di tempo. Su queste ultime la legislazione è lacunosa: il Decreto Bersani si limita a dire che le vendite promozionali possono essere effettuate per una parte specifica dei prodotti venduti e per periodi di tempo limitati. </w:t>
      </w:r>
      <w:r w:rsidRPr="009822AF">
        <w:rPr>
          <w:rFonts w:ascii="Tiempos" w:hAnsi="Tiempos"/>
          <w:b/>
          <w:bCs/>
          <w:color w:val="222221"/>
        </w:rPr>
        <w:t>Le Regioni</w:t>
      </w:r>
      <w:r w:rsidRPr="009822AF">
        <w:rPr>
          <w:rFonts w:ascii="Tiempos" w:hAnsi="Tiempos"/>
          <w:color w:val="222221"/>
        </w:rPr>
        <w:t>, pertanto, </w:t>
      </w:r>
      <w:r w:rsidRPr="009822AF">
        <w:rPr>
          <w:rFonts w:ascii="Tiempos" w:hAnsi="Tiempos"/>
          <w:b/>
          <w:bCs/>
          <w:color w:val="222221"/>
        </w:rPr>
        <w:t>dettano regole più precise per la disciplina delle promozioni </w:t>
      </w:r>
      <w:r w:rsidRPr="009822AF">
        <w:rPr>
          <w:rFonts w:ascii="Tiempos" w:hAnsi="Tiempos"/>
          <w:color w:val="222221"/>
        </w:rPr>
        <w:t>con l’obiettivo di distinguerle dai saldi e ponendo eventualmente limiti allo svolgimento nei periodi antecedenti le vendite di fine stagione (tra i 15 e i 40 giorni). In accordo con le organizzazioni locali dei consumatori e delle imprese del commercio, alle Regioni spetta il ruolo decisionale sulle </w:t>
      </w:r>
      <w:r w:rsidRPr="009822AF">
        <w:rPr>
          <w:rFonts w:ascii="Tiempos" w:hAnsi="Tiempos"/>
          <w:b/>
          <w:bCs/>
          <w:color w:val="222221"/>
        </w:rPr>
        <w:t>modalità di svolgimento</w:t>
      </w:r>
      <w:r w:rsidRPr="009822AF">
        <w:rPr>
          <w:rFonts w:ascii="Tiempos" w:hAnsi="Tiempos"/>
          <w:color w:val="222221"/>
        </w:rPr>
        <w:t>, sul </w:t>
      </w:r>
      <w:r w:rsidRPr="009822AF">
        <w:rPr>
          <w:rFonts w:ascii="Tiempos" w:hAnsi="Tiempos"/>
          <w:b/>
          <w:bCs/>
          <w:color w:val="222221"/>
        </w:rPr>
        <w:t>periodo e</w:t>
      </w:r>
      <w:r w:rsidRPr="009822AF">
        <w:rPr>
          <w:rFonts w:ascii="Tiempos" w:hAnsi="Tiempos"/>
          <w:color w:val="222221"/>
        </w:rPr>
        <w:t> la </w:t>
      </w:r>
      <w:r w:rsidRPr="009822AF">
        <w:rPr>
          <w:rFonts w:ascii="Tiempos" w:hAnsi="Tiempos"/>
          <w:b/>
          <w:bCs/>
          <w:color w:val="222221"/>
        </w:rPr>
        <w:t>durata delle vendite di liquidazione e dei saldi</w:t>
      </w:r>
      <w:r w:rsidRPr="009822AF">
        <w:rPr>
          <w:rFonts w:ascii="Tiempos" w:hAnsi="Tiempos"/>
          <w:color w:val="222221"/>
        </w:rPr>
        <w:t> e, infine, </w:t>
      </w:r>
      <w:r w:rsidRPr="009822AF">
        <w:rPr>
          <w:rFonts w:ascii="Tiempos" w:hAnsi="Tiempos"/>
          <w:b/>
          <w:bCs/>
          <w:color w:val="222221"/>
        </w:rPr>
        <w:t>sull'adeguata pubblicità di informazione </w:t>
      </w:r>
      <w:r w:rsidRPr="009822AF">
        <w:rPr>
          <w:rFonts w:ascii="Tiempos" w:hAnsi="Tiempos"/>
          <w:color w:val="222221"/>
        </w:rPr>
        <w:t>dei consumatori.</w:t>
      </w:r>
    </w:p>
    <w:p w:rsidR="009822AF" w:rsidRPr="009822AF" w:rsidRDefault="009822AF" w:rsidP="009822AF">
      <w:pPr>
        <w:shd w:val="clear" w:color="auto" w:fill="FFFFFF"/>
        <w:spacing w:after="100" w:afterAutospacing="1"/>
        <w:outlineLvl w:val="1"/>
        <w:rPr>
          <w:rFonts w:ascii="GTAmerica" w:hAnsi="GTAmerica"/>
          <w:b/>
          <w:bCs/>
          <w:color w:val="222221"/>
          <w:sz w:val="39"/>
          <w:szCs w:val="39"/>
        </w:rPr>
      </w:pPr>
      <w:r w:rsidRPr="009822AF">
        <w:rPr>
          <w:rFonts w:ascii="GTAmerica" w:hAnsi="GTAmerica"/>
          <w:b/>
          <w:bCs/>
          <w:color w:val="222221"/>
          <w:sz w:val="39"/>
          <w:szCs w:val="39"/>
        </w:rPr>
        <w:br/>
        <w:t>Che cosa è obbligatorio nei saldi?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Per un corretto acquisto degli articoli in saldo, è obbligatorio per gli esercenti </w:t>
      </w:r>
      <w:r w:rsidRPr="009822AF">
        <w:rPr>
          <w:rFonts w:ascii="Tiempos" w:hAnsi="Tiempos"/>
          <w:b/>
          <w:bCs/>
          <w:color w:val="222221"/>
        </w:rPr>
        <w:t>esporre chiaramente il prezzo originale</w:t>
      </w:r>
      <w:r w:rsidRPr="009822AF">
        <w:rPr>
          <w:rFonts w:ascii="Tiempos" w:hAnsi="Tiempos"/>
          <w:color w:val="222221"/>
        </w:rPr>
        <w:t> e </w:t>
      </w:r>
      <w:r w:rsidRPr="009822AF">
        <w:rPr>
          <w:rFonts w:ascii="Tiempos" w:hAnsi="Tiempos"/>
          <w:b/>
          <w:bCs/>
          <w:color w:val="222221"/>
        </w:rPr>
        <w:t>quello scontato</w:t>
      </w:r>
      <w:r w:rsidRPr="009822AF">
        <w:rPr>
          <w:rFonts w:ascii="Tiempos" w:hAnsi="Tiempos"/>
          <w:color w:val="222221"/>
        </w:rPr>
        <w:t> della merce, con la relativa </w:t>
      </w:r>
      <w:r w:rsidRPr="009822AF">
        <w:rPr>
          <w:rFonts w:ascii="Tiempos" w:hAnsi="Tiempos"/>
          <w:b/>
          <w:bCs/>
          <w:color w:val="222221"/>
        </w:rPr>
        <w:t>percentuale di sconto applicata</w:t>
      </w:r>
      <w:r w:rsidRPr="009822AF">
        <w:rPr>
          <w:rFonts w:ascii="Tiempos" w:hAnsi="Tiempos"/>
          <w:color w:val="222221"/>
        </w:rPr>
        <w:t>; non è invece obbligatorio il cambio dopo l'acquisto. Questo è generalmente lasciato alla discrezionalità del commerciante, a meno che il prodotto non abbia gravi vizi occulti, nel qual caso scatta l'obbligo della sostituzione o della restituzione del prezzo.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Il pagamento con carta </w:t>
      </w:r>
      <w:r w:rsidRPr="009822AF">
        <w:rPr>
          <w:rFonts w:ascii="Tiempos" w:hAnsi="Tiempos"/>
          <w:b/>
          <w:bCs/>
          <w:color w:val="222221"/>
        </w:rPr>
        <w:t>deve essere accettato</w:t>
      </w:r>
      <w:r w:rsidRPr="009822AF">
        <w:rPr>
          <w:rFonts w:ascii="Tiempos" w:hAnsi="Tiempos"/>
          <w:color w:val="222221"/>
        </w:rPr>
        <w:t> dal negoziante.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Una delle aree di sviluppo nell'ambito delle tecnologie degli ultimi anni sono senz'altro i sistemi di pagamento digitali. Il generale processo di digitalizzazione a cui tende il Paese necessita di un adeguamento anche nelle dinamiche del commercio.</w:t>
      </w:r>
    </w:p>
    <w:p w:rsidR="009822AF" w:rsidRPr="009822AF" w:rsidRDefault="009822AF" w:rsidP="009822AF">
      <w:pPr>
        <w:shd w:val="clear" w:color="auto" w:fill="FFFFFF"/>
        <w:spacing w:after="100" w:afterAutospacing="1"/>
        <w:outlineLvl w:val="3"/>
        <w:rPr>
          <w:rFonts w:ascii="GTAmerica" w:hAnsi="GTAmerica"/>
          <w:color w:val="222221"/>
          <w:sz w:val="21"/>
          <w:szCs w:val="21"/>
        </w:rPr>
      </w:pPr>
      <w:r w:rsidRPr="009822AF">
        <w:rPr>
          <w:rFonts w:ascii="GTAmerica" w:hAnsi="GTAmerica"/>
          <w:color w:val="222221"/>
          <w:sz w:val="21"/>
          <w:szCs w:val="21"/>
        </w:rPr>
        <w:t>Per un maggior approfondimento sui Pagamenti Digitali:</w:t>
      </w:r>
    </w:p>
    <w:p w:rsidR="009822AF" w:rsidRPr="009822AF" w:rsidRDefault="008170FE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hyperlink r:id="rId11" w:history="1">
        <w:r w:rsidR="009822AF" w:rsidRPr="009822AF">
          <w:rPr>
            <w:rFonts w:ascii="Tiempos" w:hAnsi="Tiempos"/>
            <w:color w:val="007BFF"/>
            <w:u w:val="single"/>
          </w:rPr>
          <w:t xml:space="preserve">Pagamenti digitali e </w:t>
        </w:r>
        <w:proofErr w:type="spellStart"/>
        <w:r w:rsidR="009822AF" w:rsidRPr="009822AF">
          <w:rPr>
            <w:rFonts w:ascii="Tiempos" w:hAnsi="Tiempos"/>
            <w:color w:val="007BFF"/>
            <w:u w:val="single"/>
          </w:rPr>
          <w:t>Cashback</w:t>
        </w:r>
        <w:proofErr w:type="spellEnd"/>
      </w:hyperlink>
    </w:p>
    <w:p w:rsidR="009822AF" w:rsidRPr="009822AF" w:rsidRDefault="009822AF" w:rsidP="00856899">
      <w:pPr>
        <w:shd w:val="clear" w:color="auto" w:fill="FFFFFF"/>
        <w:spacing w:after="100" w:afterAutospacing="1"/>
        <w:outlineLvl w:val="1"/>
        <w:rPr>
          <w:rFonts w:ascii="GTAmerica" w:hAnsi="GTAmerica"/>
          <w:b/>
          <w:bCs/>
          <w:color w:val="222221"/>
          <w:sz w:val="39"/>
          <w:szCs w:val="39"/>
        </w:rPr>
      </w:pPr>
      <w:r w:rsidRPr="009822AF">
        <w:rPr>
          <w:rFonts w:ascii="GTAmerica" w:hAnsi="GTAmerica"/>
          <w:b/>
          <w:bCs/>
          <w:color w:val="222221"/>
          <w:sz w:val="39"/>
          <w:szCs w:val="39"/>
        </w:rPr>
        <w:br/>
        <w:t>Quali sono le sanzioni per la violazione delle regole dei saldi?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Le diverse normative regionali che definiscono nel dettaglio lo svolgimento dei saldi, contengono anche le relative sanzioni applicabili qualora non venissero rispettate le norme dettate.</w:t>
      </w:r>
    </w:p>
    <w:p w:rsidR="00856899" w:rsidRDefault="00856899" w:rsidP="009822AF">
      <w:pPr>
        <w:shd w:val="clear" w:color="auto" w:fill="FFFFFF"/>
        <w:spacing w:after="240"/>
        <w:rPr>
          <w:rFonts w:ascii="Tiempos" w:hAnsi="Tiempos"/>
          <w:color w:val="222221"/>
        </w:rPr>
      </w:pPr>
    </w:p>
    <w:p w:rsidR="00856899" w:rsidRDefault="00856899" w:rsidP="009822AF">
      <w:pPr>
        <w:shd w:val="clear" w:color="auto" w:fill="FFFFFF"/>
        <w:spacing w:after="240"/>
        <w:rPr>
          <w:rFonts w:ascii="Tiempos" w:hAnsi="Tiempos"/>
          <w:color w:val="222221"/>
        </w:rPr>
      </w:pP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Le violazioni delle norme nazionali in materia di saldi sono punite ai sensi della </w:t>
      </w:r>
      <w:hyperlink r:id="rId12" w:tgtFrame="_blank" w:history="1">
        <w:r w:rsidRPr="009822AF">
          <w:rPr>
            <w:rFonts w:ascii="Tiempos" w:hAnsi="Tiempos"/>
            <w:color w:val="007BFF"/>
            <w:u w:val="single"/>
          </w:rPr>
          <w:t>Legge 114/1998, Art. 22, commi 3, 6 e 7</w:t>
        </w:r>
      </w:hyperlink>
      <w:r w:rsidRPr="009822AF">
        <w:rPr>
          <w:rFonts w:ascii="Tiempos" w:hAnsi="Tiempos"/>
          <w:color w:val="222221"/>
        </w:rPr>
        <w:t>. Le sanzioni possono andare </w:t>
      </w:r>
      <w:r w:rsidRPr="009822AF">
        <w:rPr>
          <w:rFonts w:ascii="Tiempos" w:hAnsi="Tiempos"/>
          <w:b/>
          <w:bCs/>
          <w:color w:val="222221"/>
        </w:rPr>
        <w:t>da 516 a 3.098 euro</w:t>
      </w:r>
      <w:r w:rsidRPr="009822AF">
        <w:rPr>
          <w:rFonts w:ascii="Tiempos" w:hAnsi="Tiempos"/>
          <w:color w:val="222221"/>
        </w:rPr>
        <w:t> (1.032 euro se il pagamento è immediato) e variano da regione a regione.</w:t>
      </w:r>
    </w:p>
    <w:p w:rsidR="009822AF" w:rsidRPr="009822AF" w:rsidRDefault="009822AF" w:rsidP="009822AF">
      <w:pPr>
        <w:shd w:val="clear" w:color="auto" w:fill="FFFFFF"/>
        <w:spacing w:after="240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Ad ogni modo le violazioni indicate dalla legge sono:</w:t>
      </w:r>
    </w:p>
    <w:p w:rsidR="009822AF" w:rsidRPr="009822AF" w:rsidRDefault="009822AF" w:rsidP="009822AF">
      <w:pPr>
        <w:numPr>
          <w:ilvl w:val="0"/>
          <w:numId w:val="10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merce in saldo senza cartellino del prezzo, dove deve essere indicato il prezzo pieno, la percentuale di sconto e il prezzo finale;</w:t>
      </w:r>
    </w:p>
    <w:p w:rsidR="009822AF" w:rsidRPr="009822AF" w:rsidRDefault="009822AF" w:rsidP="009822AF">
      <w:pPr>
        <w:numPr>
          <w:ilvl w:val="0"/>
          <w:numId w:val="10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saldi fuori da periodo;</w:t>
      </w:r>
    </w:p>
    <w:p w:rsidR="009822AF" w:rsidRPr="009822AF" w:rsidRDefault="009822AF" w:rsidP="009822AF">
      <w:pPr>
        <w:numPr>
          <w:ilvl w:val="0"/>
          <w:numId w:val="10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mancata separazione dei prodotti in saldo da quelli a prezzo pieno;</w:t>
      </w:r>
    </w:p>
    <w:p w:rsidR="009822AF" w:rsidRPr="009822AF" w:rsidRDefault="009822AF" w:rsidP="009822AF">
      <w:pPr>
        <w:numPr>
          <w:ilvl w:val="0"/>
          <w:numId w:val="10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r w:rsidRPr="009822AF">
        <w:rPr>
          <w:rFonts w:ascii="Tiempos" w:hAnsi="Tiempos"/>
          <w:color w:val="222221"/>
        </w:rPr>
        <w:t>indicazioni obbligatorie poco visibili, che potrebbero ingannare il consumatore;</w:t>
      </w:r>
    </w:p>
    <w:p w:rsidR="009822AF" w:rsidRDefault="009822AF" w:rsidP="009822AF">
      <w:pPr>
        <w:numPr>
          <w:ilvl w:val="0"/>
          <w:numId w:val="10"/>
        </w:numPr>
        <w:shd w:val="clear" w:color="auto" w:fill="FFFFFF"/>
        <w:spacing w:before="100" w:beforeAutospacing="1" w:after="75"/>
        <w:rPr>
          <w:rFonts w:ascii="Tiempos" w:hAnsi="Tiempos"/>
          <w:color w:val="222221"/>
        </w:rPr>
      </w:pPr>
      <w:proofErr w:type="gramStart"/>
      <w:r w:rsidRPr="009822AF">
        <w:rPr>
          <w:rFonts w:ascii="Tiempos" w:hAnsi="Tiempos"/>
          <w:color w:val="222221"/>
        </w:rPr>
        <w:t>pubblicità</w:t>
      </w:r>
      <w:proofErr w:type="gramEnd"/>
      <w:r w:rsidRPr="009822AF">
        <w:rPr>
          <w:rFonts w:ascii="Tiempos" w:hAnsi="Tiempos"/>
          <w:color w:val="222221"/>
        </w:rPr>
        <w:t xml:space="preserve"> ingannevole per il consumatore inerente la svendita in atto.</w:t>
      </w:r>
    </w:p>
    <w:p w:rsidR="000E33E8" w:rsidRDefault="000E33E8" w:rsidP="000E33E8">
      <w:pPr>
        <w:shd w:val="clear" w:color="auto" w:fill="FFFFFF"/>
        <w:spacing w:before="100" w:beforeAutospacing="1" w:after="75"/>
        <w:ind w:left="720"/>
        <w:rPr>
          <w:rFonts w:ascii="Tiempos" w:hAnsi="Tiempos"/>
          <w:color w:val="222221"/>
        </w:rPr>
      </w:pPr>
    </w:p>
    <w:p w:rsidR="000E33E8" w:rsidRDefault="000E33E8" w:rsidP="000E33E8">
      <w:pPr>
        <w:shd w:val="clear" w:color="auto" w:fill="FFFFFF"/>
        <w:spacing w:before="100" w:beforeAutospacing="1" w:after="75"/>
        <w:ind w:left="720"/>
        <w:rPr>
          <w:rFonts w:ascii="Tiempos" w:hAnsi="Tiempos"/>
          <w:color w:val="222221"/>
        </w:rPr>
      </w:pPr>
      <w:r>
        <w:rPr>
          <w:b/>
          <w:noProof/>
          <w:sz w:val="28"/>
          <w:szCs w:val="28"/>
        </w:rPr>
        <w:drawing>
          <wp:inline distT="0" distB="0" distL="0" distR="0" wp14:anchorId="5C9AB460" wp14:editId="3606B073">
            <wp:extent cx="5454378" cy="426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94" cy="42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E8" w:rsidRDefault="000E33E8" w:rsidP="000E33E8">
      <w:pPr>
        <w:shd w:val="clear" w:color="auto" w:fill="FFFFFF"/>
        <w:spacing w:before="100" w:beforeAutospacing="1" w:after="75"/>
        <w:ind w:left="720"/>
        <w:rPr>
          <w:rFonts w:ascii="Tiempos" w:hAnsi="Tiempos"/>
          <w:color w:val="222221"/>
        </w:rPr>
      </w:pPr>
    </w:p>
    <w:p w:rsidR="000E33E8" w:rsidRPr="009822AF" w:rsidRDefault="000E33E8" w:rsidP="000E33E8">
      <w:pPr>
        <w:shd w:val="clear" w:color="auto" w:fill="FFFFFF"/>
        <w:spacing w:before="100" w:beforeAutospacing="1" w:after="75"/>
        <w:ind w:left="720"/>
        <w:rPr>
          <w:rFonts w:ascii="Tiempos" w:hAnsi="Tiempos"/>
          <w:color w:val="222221"/>
        </w:rPr>
      </w:pPr>
    </w:p>
    <w:p w:rsidR="008400E4" w:rsidRPr="000E33E8" w:rsidRDefault="008400E4" w:rsidP="000E33E8">
      <w:pPr>
        <w:shd w:val="clear" w:color="auto" w:fill="FFFFFF"/>
        <w:spacing w:after="100" w:afterAutospacing="1"/>
        <w:outlineLvl w:val="1"/>
        <w:rPr>
          <w:b/>
          <w:sz w:val="28"/>
          <w:szCs w:val="28"/>
        </w:rPr>
      </w:pPr>
    </w:p>
    <w:sectPr w:rsidR="008400E4" w:rsidRPr="000E33E8" w:rsidSect="00BE690D">
      <w:headerReference w:type="default" r:id="rId14"/>
      <w:footerReference w:type="default" r:id="rId15"/>
      <w:pgSz w:w="11906" w:h="16838" w:code="9"/>
      <w:pgMar w:top="2268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FE" w:rsidRDefault="008170FE" w:rsidP="006F3CDE">
      <w:r>
        <w:separator/>
      </w:r>
    </w:p>
  </w:endnote>
  <w:endnote w:type="continuationSeparator" w:id="0">
    <w:p w:rsidR="008170FE" w:rsidRDefault="008170FE" w:rsidP="006F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America-Expanded">
    <w:altName w:val="Cambria"/>
    <w:panose1 w:val="00000000000000000000"/>
    <w:charset w:val="00"/>
    <w:family w:val="roman"/>
    <w:notTrueType/>
    <w:pitch w:val="default"/>
  </w:font>
  <w:font w:name="Tiempos">
    <w:altName w:val="Cambria"/>
    <w:panose1 w:val="00000000000000000000"/>
    <w:charset w:val="00"/>
    <w:family w:val="roman"/>
    <w:notTrueType/>
    <w:pitch w:val="default"/>
  </w:font>
  <w:font w:name="GTAmerica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C7" w:rsidRPr="00B7271F" w:rsidRDefault="00CC4D06" w:rsidP="003F6DE5">
    <w:pPr>
      <w:pStyle w:val="Pidipagina"/>
      <w:jc w:val="center"/>
      <w:rPr>
        <w:rFonts w:asciiTheme="minorHAnsi" w:eastAsia="Arial Unicode MS" w:hAnsiTheme="minorHAnsi" w:cs="Arial"/>
        <w:color w:val="1F497D" w:themeColor="text2"/>
        <w:sz w:val="20"/>
        <w:szCs w:val="20"/>
      </w:rPr>
    </w:pPr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Per informazioni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: </w:t>
    </w:r>
    <w:r w:rsidR="003F6DE5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051.4156060</w:t>
    </w:r>
    <w:r w:rsidR="003F6DE5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– 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emiliaromagna@confcommercio.it – </w:t>
    </w:r>
    <w:hyperlink r:id="rId1" w:history="1">
      <w:r w:rsidRPr="00B7271F">
        <w:rPr>
          <w:rStyle w:val="Collegamentoipertestuale"/>
          <w:rFonts w:asciiTheme="minorHAnsi" w:eastAsia="Arial Unicode MS" w:hAnsiTheme="minorHAnsi" w:cs="Arial"/>
          <w:color w:val="1F497D" w:themeColor="text2"/>
          <w:sz w:val="20"/>
          <w:szCs w:val="20"/>
          <w:u w:val="none"/>
        </w:rPr>
        <w:t>www.confcommercio-er.it</w:t>
      </w:r>
    </w:hyperlink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FE" w:rsidRDefault="008170FE" w:rsidP="006F3CDE">
      <w:r>
        <w:separator/>
      </w:r>
    </w:p>
  </w:footnote>
  <w:footnote w:type="continuationSeparator" w:id="0">
    <w:p w:rsidR="008170FE" w:rsidRDefault="008170FE" w:rsidP="006F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C7" w:rsidRPr="008238AD" w:rsidRDefault="00874769" w:rsidP="000637E4">
    <w:pPr>
      <w:pStyle w:val="Intestazione"/>
      <w:tabs>
        <w:tab w:val="clear" w:pos="4819"/>
      </w:tabs>
      <w:jc w:val="center"/>
      <w:rPr>
        <w:rFonts w:ascii="Bookman Old Style" w:hAnsi="Bookman Old Style"/>
        <w:b/>
        <w:color w:val="003366"/>
        <w:w w:val="150"/>
        <w:kern w:val="100"/>
        <w:sz w:val="22"/>
        <w:szCs w:val="22"/>
      </w:rPr>
    </w:pPr>
    <w:r w:rsidRPr="008238AD">
      <w:rPr>
        <w:rFonts w:ascii="Bookman Old Style" w:hAnsi="Bookman Old Style"/>
        <w:b/>
        <w:noProof/>
        <w:color w:val="003366"/>
        <w:w w:val="150"/>
        <w:kern w:val="100"/>
        <w:sz w:val="22"/>
        <w:szCs w:val="22"/>
      </w:rPr>
      <w:drawing>
        <wp:anchor distT="0" distB="0" distL="114300" distR="114300" simplePos="0" relativeHeight="251657216" behindDoc="0" locked="0" layoutInCell="1" allowOverlap="1" wp14:anchorId="3E2BB8DA" wp14:editId="2E5F6534">
          <wp:simplePos x="0" y="0"/>
          <wp:positionH relativeFrom="column">
            <wp:posOffset>7620</wp:posOffset>
          </wp:positionH>
          <wp:positionV relativeFrom="paragraph">
            <wp:posOffset>125730</wp:posOffset>
          </wp:positionV>
          <wp:extent cx="1892300" cy="1125220"/>
          <wp:effectExtent l="0" t="0" r="0" b="0"/>
          <wp:wrapSquare wrapText="bothSides"/>
          <wp:docPr id="1" name="Immagine 1" descr="LOGO ORIGINALE+ER+UNION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E+ER+UNIONE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BC7" w:rsidRPr="008238AD" w:rsidRDefault="00E30E14" w:rsidP="000637E4">
    <w:pPr>
      <w:pStyle w:val="Intestazione"/>
      <w:tabs>
        <w:tab w:val="clear" w:pos="4819"/>
      </w:tabs>
      <w:ind w:left="-539" w:right="-442"/>
      <w:jc w:val="center"/>
      <w:rPr>
        <w:rFonts w:ascii="Arial Rounded MT Bold" w:hAnsi="Arial Rounded MT Bold"/>
        <w:b/>
        <w:color w:val="003366"/>
        <w:spacing w:val="20"/>
        <w:w w:val="130"/>
        <w:kern w:val="10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A45D9" wp14:editId="31165406">
          <wp:simplePos x="0" y="0"/>
          <wp:positionH relativeFrom="column">
            <wp:posOffset>3385820</wp:posOffset>
          </wp:positionH>
          <wp:positionV relativeFrom="paragraph">
            <wp:posOffset>122555</wp:posOffset>
          </wp:positionV>
          <wp:extent cx="2428875" cy="1098146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 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29"/>
                  <a:stretch/>
                </pic:blipFill>
                <pic:spPr bwMode="auto">
                  <a:xfrm>
                    <a:off x="0" y="0"/>
                    <a:ext cx="2428875" cy="1098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30A4880"/>
    <w:multiLevelType w:val="hybridMultilevel"/>
    <w:tmpl w:val="3F3890C6"/>
    <w:lvl w:ilvl="0" w:tplc="798A0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2F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A60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FC32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123F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E607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826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063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D463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E34D81"/>
    <w:multiLevelType w:val="multilevel"/>
    <w:tmpl w:val="2B1093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835D0"/>
    <w:multiLevelType w:val="hybridMultilevel"/>
    <w:tmpl w:val="5DE6D5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CC4"/>
    <w:multiLevelType w:val="multilevel"/>
    <w:tmpl w:val="46E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1A5C"/>
    <w:multiLevelType w:val="multilevel"/>
    <w:tmpl w:val="F63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F6299"/>
    <w:multiLevelType w:val="multilevel"/>
    <w:tmpl w:val="AB80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5570C"/>
    <w:multiLevelType w:val="hybridMultilevel"/>
    <w:tmpl w:val="6FB4C682"/>
    <w:lvl w:ilvl="0" w:tplc="24E012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C1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C49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89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9405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86C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F497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04E4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826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541A11"/>
    <w:multiLevelType w:val="hybridMultilevel"/>
    <w:tmpl w:val="5D8E6A82"/>
    <w:lvl w:ilvl="0" w:tplc="9C1A3F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269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8B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C48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EE9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D4A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FE5C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A8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5482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E827697"/>
    <w:multiLevelType w:val="multilevel"/>
    <w:tmpl w:val="892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F2C02"/>
    <w:multiLevelType w:val="multilevel"/>
    <w:tmpl w:val="09B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86"/>
    <w:rsid w:val="000060C2"/>
    <w:rsid w:val="00011ADF"/>
    <w:rsid w:val="00023B82"/>
    <w:rsid w:val="00024568"/>
    <w:rsid w:val="000278A2"/>
    <w:rsid w:val="00037E2B"/>
    <w:rsid w:val="00062FEE"/>
    <w:rsid w:val="00082E19"/>
    <w:rsid w:val="000835D2"/>
    <w:rsid w:val="00086FAD"/>
    <w:rsid w:val="000B21A1"/>
    <w:rsid w:val="000B3E9A"/>
    <w:rsid w:val="000C119F"/>
    <w:rsid w:val="000C2416"/>
    <w:rsid w:val="000C2701"/>
    <w:rsid w:val="000D136C"/>
    <w:rsid w:val="000E33E8"/>
    <w:rsid w:val="00103292"/>
    <w:rsid w:val="0011655E"/>
    <w:rsid w:val="001166D3"/>
    <w:rsid w:val="001317C0"/>
    <w:rsid w:val="001332CA"/>
    <w:rsid w:val="00145EE2"/>
    <w:rsid w:val="00151860"/>
    <w:rsid w:val="001665F6"/>
    <w:rsid w:val="00176E00"/>
    <w:rsid w:val="0019146B"/>
    <w:rsid w:val="001C3FA1"/>
    <w:rsid w:val="001C7614"/>
    <w:rsid w:val="001C7CF2"/>
    <w:rsid w:val="001D4670"/>
    <w:rsid w:val="001F1B2C"/>
    <w:rsid w:val="001F627C"/>
    <w:rsid w:val="002050A0"/>
    <w:rsid w:val="00210373"/>
    <w:rsid w:val="00214458"/>
    <w:rsid w:val="00223744"/>
    <w:rsid w:val="0022782D"/>
    <w:rsid w:val="0023584A"/>
    <w:rsid w:val="00247697"/>
    <w:rsid w:val="0025095A"/>
    <w:rsid w:val="00260CC4"/>
    <w:rsid w:val="00267FC5"/>
    <w:rsid w:val="0027142B"/>
    <w:rsid w:val="00276280"/>
    <w:rsid w:val="00285E94"/>
    <w:rsid w:val="002B137C"/>
    <w:rsid w:val="002C346A"/>
    <w:rsid w:val="002C6247"/>
    <w:rsid w:val="002D4BE2"/>
    <w:rsid w:val="002D4E88"/>
    <w:rsid w:val="002F4BD6"/>
    <w:rsid w:val="00302CF9"/>
    <w:rsid w:val="003156E9"/>
    <w:rsid w:val="003251F3"/>
    <w:rsid w:val="0032717F"/>
    <w:rsid w:val="003369FD"/>
    <w:rsid w:val="0035003B"/>
    <w:rsid w:val="003514DC"/>
    <w:rsid w:val="0035251F"/>
    <w:rsid w:val="00355079"/>
    <w:rsid w:val="00356E3F"/>
    <w:rsid w:val="003657EF"/>
    <w:rsid w:val="003675F3"/>
    <w:rsid w:val="00383E93"/>
    <w:rsid w:val="00385683"/>
    <w:rsid w:val="003923D7"/>
    <w:rsid w:val="00392CEC"/>
    <w:rsid w:val="003A6FB7"/>
    <w:rsid w:val="003B6FB0"/>
    <w:rsid w:val="003C02B5"/>
    <w:rsid w:val="003C4803"/>
    <w:rsid w:val="003F1B53"/>
    <w:rsid w:val="003F6DE5"/>
    <w:rsid w:val="00411BD4"/>
    <w:rsid w:val="00414EB9"/>
    <w:rsid w:val="00430F27"/>
    <w:rsid w:val="00437A0B"/>
    <w:rsid w:val="00452307"/>
    <w:rsid w:val="00460082"/>
    <w:rsid w:val="00460FF9"/>
    <w:rsid w:val="00470454"/>
    <w:rsid w:val="0047090B"/>
    <w:rsid w:val="004C0A89"/>
    <w:rsid w:val="004D573C"/>
    <w:rsid w:val="004D6741"/>
    <w:rsid w:val="004E242C"/>
    <w:rsid w:val="00544EB8"/>
    <w:rsid w:val="005502BA"/>
    <w:rsid w:val="00557471"/>
    <w:rsid w:val="00565585"/>
    <w:rsid w:val="0057460E"/>
    <w:rsid w:val="00584B0F"/>
    <w:rsid w:val="00586C0A"/>
    <w:rsid w:val="00592381"/>
    <w:rsid w:val="005973E5"/>
    <w:rsid w:val="005A21BA"/>
    <w:rsid w:val="005C1924"/>
    <w:rsid w:val="005C4CD7"/>
    <w:rsid w:val="005F4F3A"/>
    <w:rsid w:val="005F6811"/>
    <w:rsid w:val="005F760B"/>
    <w:rsid w:val="006137B5"/>
    <w:rsid w:val="00614161"/>
    <w:rsid w:val="0062261A"/>
    <w:rsid w:val="00643681"/>
    <w:rsid w:val="00655513"/>
    <w:rsid w:val="006624D6"/>
    <w:rsid w:val="006811DD"/>
    <w:rsid w:val="00686D17"/>
    <w:rsid w:val="006A11D8"/>
    <w:rsid w:val="006B05F7"/>
    <w:rsid w:val="006D5960"/>
    <w:rsid w:val="006F3CDE"/>
    <w:rsid w:val="00707DDF"/>
    <w:rsid w:val="007105CA"/>
    <w:rsid w:val="00724F5D"/>
    <w:rsid w:val="00737F24"/>
    <w:rsid w:val="007501F6"/>
    <w:rsid w:val="00770191"/>
    <w:rsid w:val="00774E98"/>
    <w:rsid w:val="007826B0"/>
    <w:rsid w:val="007A63DE"/>
    <w:rsid w:val="007B77A5"/>
    <w:rsid w:val="007C7759"/>
    <w:rsid w:val="007D7408"/>
    <w:rsid w:val="007E77C1"/>
    <w:rsid w:val="008170FE"/>
    <w:rsid w:val="00822BC5"/>
    <w:rsid w:val="008400E4"/>
    <w:rsid w:val="008418A0"/>
    <w:rsid w:val="008430A4"/>
    <w:rsid w:val="008461BA"/>
    <w:rsid w:val="008545E1"/>
    <w:rsid w:val="00856899"/>
    <w:rsid w:val="00874769"/>
    <w:rsid w:val="00880E39"/>
    <w:rsid w:val="00884697"/>
    <w:rsid w:val="0088552C"/>
    <w:rsid w:val="008A040F"/>
    <w:rsid w:val="008A55C4"/>
    <w:rsid w:val="008C259B"/>
    <w:rsid w:val="008C661A"/>
    <w:rsid w:val="008C6BAE"/>
    <w:rsid w:val="008E473F"/>
    <w:rsid w:val="00906301"/>
    <w:rsid w:val="009170C3"/>
    <w:rsid w:val="009301C2"/>
    <w:rsid w:val="009660F9"/>
    <w:rsid w:val="00966944"/>
    <w:rsid w:val="009822AF"/>
    <w:rsid w:val="009A29F7"/>
    <w:rsid w:val="009A5102"/>
    <w:rsid w:val="009A66A6"/>
    <w:rsid w:val="009B2F32"/>
    <w:rsid w:val="009B4BCD"/>
    <w:rsid w:val="009C1955"/>
    <w:rsid w:val="009C4B97"/>
    <w:rsid w:val="009C5C3D"/>
    <w:rsid w:val="009E414B"/>
    <w:rsid w:val="009E7F30"/>
    <w:rsid w:val="009F78B3"/>
    <w:rsid w:val="00A15B40"/>
    <w:rsid w:val="00A20A30"/>
    <w:rsid w:val="00A325EB"/>
    <w:rsid w:val="00A40829"/>
    <w:rsid w:val="00A81DB0"/>
    <w:rsid w:val="00AA7DF6"/>
    <w:rsid w:val="00AB0CBE"/>
    <w:rsid w:val="00AC2447"/>
    <w:rsid w:val="00AE2372"/>
    <w:rsid w:val="00AF2646"/>
    <w:rsid w:val="00AF52C1"/>
    <w:rsid w:val="00B03162"/>
    <w:rsid w:val="00B07BEA"/>
    <w:rsid w:val="00B24174"/>
    <w:rsid w:val="00B264E6"/>
    <w:rsid w:val="00B65C5F"/>
    <w:rsid w:val="00B7245B"/>
    <w:rsid w:val="00B7271F"/>
    <w:rsid w:val="00B92B61"/>
    <w:rsid w:val="00B96097"/>
    <w:rsid w:val="00BA1A47"/>
    <w:rsid w:val="00BC446C"/>
    <w:rsid w:val="00BC5ADD"/>
    <w:rsid w:val="00BD4DE3"/>
    <w:rsid w:val="00BE6512"/>
    <w:rsid w:val="00BE690D"/>
    <w:rsid w:val="00BE78E7"/>
    <w:rsid w:val="00C04F23"/>
    <w:rsid w:val="00C50A44"/>
    <w:rsid w:val="00C54563"/>
    <w:rsid w:val="00C5676A"/>
    <w:rsid w:val="00C776E0"/>
    <w:rsid w:val="00C9333B"/>
    <w:rsid w:val="00C9401F"/>
    <w:rsid w:val="00C95C06"/>
    <w:rsid w:val="00CA0AE0"/>
    <w:rsid w:val="00CA2639"/>
    <w:rsid w:val="00CB45E3"/>
    <w:rsid w:val="00CB6F64"/>
    <w:rsid w:val="00CC4D06"/>
    <w:rsid w:val="00CD7EF0"/>
    <w:rsid w:val="00CE1490"/>
    <w:rsid w:val="00D10E05"/>
    <w:rsid w:val="00D27897"/>
    <w:rsid w:val="00D3585E"/>
    <w:rsid w:val="00D4020E"/>
    <w:rsid w:val="00D43389"/>
    <w:rsid w:val="00D6566B"/>
    <w:rsid w:val="00D805C8"/>
    <w:rsid w:val="00D85BDA"/>
    <w:rsid w:val="00D911BA"/>
    <w:rsid w:val="00DA2E8F"/>
    <w:rsid w:val="00DD61B9"/>
    <w:rsid w:val="00DE496E"/>
    <w:rsid w:val="00DF26B4"/>
    <w:rsid w:val="00E16818"/>
    <w:rsid w:val="00E17DC8"/>
    <w:rsid w:val="00E21284"/>
    <w:rsid w:val="00E26ED9"/>
    <w:rsid w:val="00E271AE"/>
    <w:rsid w:val="00E30E14"/>
    <w:rsid w:val="00E31170"/>
    <w:rsid w:val="00E42ECB"/>
    <w:rsid w:val="00E43FBC"/>
    <w:rsid w:val="00E55FBB"/>
    <w:rsid w:val="00E577CB"/>
    <w:rsid w:val="00E6581F"/>
    <w:rsid w:val="00E73393"/>
    <w:rsid w:val="00E73F5A"/>
    <w:rsid w:val="00E7436E"/>
    <w:rsid w:val="00E80DFB"/>
    <w:rsid w:val="00E8422B"/>
    <w:rsid w:val="00E96C8C"/>
    <w:rsid w:val="00EB12ED"/>
    <w:rsid w:val="00ED563A"/>
    <w:rsid w:val="00EE6486"/>
    <w:rsid w:val="00EF18ED"/>
    <w:rsid w:val="00EF30EB"/>
    <w:rsid w:val="00EF748A"/>
    <w:rsid w:val="00F0473C"/>
    <w:rsid w:val="00F171D3"/>
    <w:rsid w:val="00F21200"/>
    <w:rsid w:val="00F303E3"/>
    <w:rsid w:val="00F77881"/>
    <w:rsid w:val="00F86D46"/>
    <w:rsid w:val="00F87CF3"/>
    <w:rsid w:val="00F914C0"/>
    <w:rsid w:val="00FD1372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07957-F7D6-45F0-B3E9-ECA0C0E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E6486"/>
    <w:pPr>
      <w:keepNext/>
      <w:ind w:left="1134" w:right="1134"/>
      <w:jc w:val="both"/>
      <w:outlineLvl w:val="0"/>
    </w:pPr>
    <w:rPr>
      <w:rFonts w:ascii="Bookman Old Style" w:eastAsiaTheme="minorHAnsi" w:hAnsi="Bookman Old Style"/>
      <w:b/>
      <w:bCs/>
      <w:kern w:val="36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2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2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22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8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6486"/>
    <w:rPr>
      <w:rFonts w:ascii="Bookman Old Style" w:hAnsi="Bookman Old Style" w:cs="Times New Roman"/>
      <w:b/>
      <w:bCs/>
      <w:kern w:val="36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EE6486"/>
    <w:pPr>
      <w:ind w:left="1134" w:right="1134"/>
      <w:jc w:val="center"/>
    </w:pPr>
    <w:rPr>
      <w:rFonts w:ascii="Bookman Old Style" w:eastAsiaTheme="minorHAnsi" w:hAnsi="Bookman Old Style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E6486"/>
    <w:rPr>
      <w:rFonts w:ascii="Bookman Old Style" w:hAnsi="Bookman Old Style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4D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74769"/>
    <w:pPr>
      <w:spacing w:before="120" w:after="120"/>
    </w:pPr>
  </w:style>
  <w:style w:type="paragraph" w:styleId="Paragrafoelenco">
    <w:name w:val="List Paragraph"/>
    <w:basedOn w:val="Normale"/>
    <w:uiPriority w:val="34"/>
    <w:qFormat/>
    <w:rsid w:val="00B264E6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E26ED9"/>
    <w:pPr>
      <w:keepNext/>
      <w:keepLines/>
      <w:spacing w:before="120"/>
      <w:jc w:val="both"/>
    </w:pPr>
    <w:rPr>
      <w:rFonts w:ascii="Tahoma" w:hAnsi="Tahoma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22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22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22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2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48" w:space="0" w:color="FFFFFF"/>
                                  </w:divBdr>
                                  <w:divsChild>
                                    <w:div w:id="2290346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3328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3626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3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45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2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mattiva.it/uri-res/N2Ls?urn:nir:stato:decreto.legislativo:1998-03-31;114~art22!vig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fcommercio.it/-/pagamenti-digitali-cashba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ormattiva.it/uri-res/N2Ls?urn:nir:stato:decreto.legislativo:1998-03-31;114!vig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commercio-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3E99-8EFA-4342-96E3-2F4FE436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sdonati</dc:creator>
  <cp:lastModifiedBy>Pandolfi Francesco</cp:lastModifiedBy>
  <cp:revision>2</cp:revision>
  <cp:lastPrinted>2021-01-27T11:51:00Z</cp:lastPrinted>
  <dcterms:created xsi:type="dcterms:W3CDTF">2021-01-28T09:37:00Z</dcterms:created>
  <dcterms:modified xsi:type="dcterms:W3CDTF">2021-01-28T09:37:00Z</dcterms:modified>
</cp:coreProperties>
</file>