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F4" w:rsidRDefault="00AB53F5" w:rsidP="00D37AF5">
      <w:pPr>
        <w:spacing w:line="276" w:lineRule="auto"/>
        <w:jc w:val="center"/>
        <w:rPr>
          <w:b/>
          <w:sz w:val="32"/>
          <w:szCs w:val="32"/>
        </w:rPr>
      </w:pPr>
      <w:r w:rsidRPr="00AB53F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476375" cy="1210563"/>
            <wp:effectExtent l="0" t="0" r="0" b="8890"/>
            <wp:docPr id="1" name="Immagine 1" descr="C:\Users\gttnls\Desktop\ABI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ABICON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15" cy="12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F4" w:rsidRDefault="00B107F4" w:rsidP="00D37AF5">
      <w:pPr>
        <w:spacing w:line="276" w:lineRule="auto"/>
        <w:jc w:val="center"/>
        <w:rPr>
          <w:b/>
          <w:sz w:val="32"/>
          <w:szCs w:val="32"/>
        </w:rPr>
      </w:pPr>
    </w:p>
    <w:p w:rsidR="00B107F4" w:rsidRPr="00B107F4" w:rsidRDefault="00BD596B" w:rsidP="00D37AF5">
      <w:pPr>
        <w:spacing w:line="276" w:lineRule="auto"/>
        <w:jc w:val="center"/>
        <w:rPr>
          <w:sz w:val="28"/>
          <w:szCs w:val="28"/>
        </w:rPr>
      </w:pPr>
      <w:r w:rsidRPr="00B107F4">
        <w:rPr>
          <w:sz w:val="28"/>
          <w:szCs w:val="28"/>
        </w:rPr>
        <w:t xml:space="preserve">COMUNICATO STAMPA </w:t>
      </w:r>
    </w:p>
    <w:p w:rsidR="00BD596B" w:rsidRDefault="00BD596B" w:rsidP="00B107F4">
      <w:pPr>
        <w:spacing w:line="276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B107F4">
        <w:rPr>
          <w:b/>
          <w:color w:val="000000" w:themeColor="text1"/>
          <w:sz w:val="32"/>
          <w:szCs w:val="32"/>
          <w:u w:val="single"/>
        </w:rPr>
        <w:t>Il SUPER ECO BONUS v</w:t>
      </w:r>
      <w:r w:rsidR="00B107F4">
        <w:rPr>
          <w:b/>
          <w:color w:val="000000" w:themeColor="text1"/>
          <w:sz w:val="32"/>
          <w:szCs w:val="32"/>
          <w:u w:val="single"/>
        </w:rPr>
        <w:t>a prorogato al 31 dicembre 2022</w:t>
      </w:r>
    </w:p>
    <w:p w:rsidR="00B107F4" w:rsidRPr="00B107F4" w:rsidRDefault="00B107F4" w:rsidP="00B107F4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BD596B" w:rsidRPr="00B107F4" w:rsidRDefault="00BD596B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107F4">
        <w:rPr>
          <w:color w:val="000000" w:themeColor="text1"/>
          <w:sz w:val="24"/>
          <w:szCs w:val="24"/>
        </w:rPr>
        <w:t xml:space="preserve">Affinché </w:t>
      </w:r>
      <w:r w:rsidR="00D161DF" w:rsidRPr="00B107F4">
        <w:rPr>
          <w:color w:val="000000" w:themeColor="text1"/>
          <w:sz w:val="24"/>
          <w:szCs w:val="24"/>
        </w:rPr>
        <w:t>proprietari ed aventi diritto</w:t>
      </w:r>
      <w:r w:rsidRPr="00B107F4">
        <w:rPr>
          <w:color w:val="000000" w:themeColor="text1"/>
          <w:sz w:val="24"/>
          <w:szCs w:val="24"/>
        </w:rPr>
        <w:t xml:space="preserve"> possano effettivamente avvalersi di questo importantissimo incentivo fiscale è necessaria la proroga dello stesso</w:t>
      </w:r>
      <w:r w:rsidR="0081337A" w:rsidRPr="00B107F4">
        <w:rPr>
          <w:color w:val="000000" w:themeColor="text1"/>
          <w:sz w:val="24"/>
          <w:szCs w:val="24"/>
        </w:rPr>
        <w:t xml:space="preserve"> </w:t>
      </w:r>
      <w:r w:rsidR="0073059B" w:rsidRPr="00B107F4">
        <w:rPr>
          <w:color w:val="000000" w:themeColor="text1"/>
          <w:sz w:val="24"/>
          <w:szCs w:val="24"/>
        </w:rPr>
        <w:t>al 31 dicembre 2022</w:t>
      </w:r>
      <w:r w:rsidRPr="00B107F4">
        <w:rPr>
          <w:color w:val="000000" w:themeColor="text1"/>
          <w:sz w:val="24"/>
          <w:szCs w:val="24"/>
        </w:rPr>
        <w:t>; in difetto, vi sarebbe un ingiustificata differenza di trattamento tra le piccole realtà che riusciranno ad avvalersi dell’incentivo fiscale</w:t>
      </w:r>
      <w:r w:rsidR="0081337A" w:rsidRPr="00B107F4">
        <w:rPr>
          <w:color w:val="000000" w:themeColor="text1"/>
          <w:sz w:val="24"/>
          <w:szCs w:val="24"/>
        </w:rPr>
        <w:t>,</w:t>
      </w:r>
      <w:r w:rsidRPr="00B107F4">
        <w:rPr>
          <w:color w:val="000000" w:themeColor="text1"/>
          <w:sz w:val="24"/>
          <w:szCs w:val="24"/>
        </w:rPr>
        <w:t xml:space="preserve"> in quanto per le stesse è più immediato il processo decisionale</w:t>
      </w:r>
      <w:r w:rsidR="0081337A" w:rsidRPr="00B107F4">
        <w:rPr>
          <w:color w:val="000000" w:themeColor="text1"/>
          <w:sz w:val="24"/>
          <w:szCs w:val="24"/>
        </w:rPr>
        <w:t>,</w:t>
      </w:r>
      <w:r w:rsidRPr="00B107F4">
        <w:rPr>
          <w:color w:val="000000" w:themeColor="text1"/>
          <w:sz w:val="24"/>
          <w:szCs w:val="24"/>
        </w:rPr>
        <w:t xml:space="preserve"> rispetto ai grandi Condomini che stanno</w:t>
      </w:r>
      <w:r w:rsidR="00673FD9" w:rsidRPr="00B107F4">
        <w:rPr>
          <w:color w:val="000000" w:themeColor="text1"/>
          <w:sz w:val="24"/>
          <w:szCs w:val="24"/>
        </w:rPr>
        <w:t>,</w:t>
      </w:r>
      <w:r w:rsidRPr="00B107F4">
        <w:rPr>
          <w:color w:val="000000" w:themeColor="text1"/>
          <w:sz w:val="24"/>
          <w:szCs w:val="24"/>
        </w:rPr>
        <w:t xml:space="preserve"> più di tutti</w:t>
      </w:r>
      <w:r w:rsidR="00673FD9" w:rsidRPr="00B107F4">
        <w:rPr>
          <w:color w:val="000000" w:themeColor="text1"/>
          <w:sz w:val="24"/>
          <w:szCs w:val="24"/>
        </w:rPr>
        <w:t>,</w:t>
      </w:r>
      <w:r w:rsidRPr="00B107F4">
        <w:rPr>
          <w:color w:val="000000" w:themeColor="text1"/>
          <w:sz w:val="24"/>
          <w:szCs w:val="24"/>
        </w:rPr>
        <w:t xml:space="preserve"> soffrendo delle tante difficoltà e preoccupazioni per la convocazione delle necessarie assemblee di condominio rese </w:t>
      </w:r>
      <w:r w:rsidR="0081337A" w:rsidRPr="00B107F4">
        <w:rPr>
          <w:color w:val="000000" w:themeColor="text1"/>
          <w:sz w:val="24"/>
          <w:szCs w:val="24"/>
        </w:rPr>
        <w:t xml:space="preserve">estremamente </w:t>
      </w:r>
      <w:r w:rsidRPr="00B107F4">
        <w:rPr>
          <w:color w:val="000000" w:themeColor="text1"/>
          <w:sz w:val="24"/>
          <w:szCs w:val="24"/>
        </w:rPr>
        <w:t>difficoltose a causa dell’emergenza sanitaria determinata dal COVID 19.</w:t>
      </w:r>
    </w:p>
    <w:p w:rsidR="00D37AF5" w:rsidRPr="00B107F4" w:rsidRDefault="00D37AF5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107F4">
        <w:rPr>
          <w:color w:val="000000" w:themeColor="text1"/>
          <w:sz w:val="24"/>
          <w:szCs w:val="24"/>
        </w:rPr>
        <w:t xml:space="preserve">La natura dei lavori comporterà un intasamento dell’attività delle imprese nel periodo più opportuno all’esecuzione dei lavori tra marzo e ottobre 2021 con problemi di reperimento del materiale, nella corretta esecuzione delle opere o addirittura nelle effettive possibilità di ingaggio delle imprese o dei tecnici coinvolti.  </w:t>
      </w:r>
      <w:r w:rsidR="0081337A" w:rsidRPr="00B107F4">
        <w:rPr>
          <w:color w:val="000000" w:themeColor="text1"/>
          <w:sz w:val="24"/>
          <w:szCs w:val="24"/>
        </w:rPr>
        <w:t>Gli stessi Amministratori di condominio avranno notevoli problemi nel supervisionare tutti i lavori.</w:t>
      </w:r>
    </w:p>
    <w:p w:rsidR="00476E6D" w:rsidRPr="00B107F4" w:rsidRDefault="00476E6D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107F4">
        <w:rPr>
          <w:color w:val="000000" w:themeColor="text1"/>
          <w:sz w:val="24"/>
          <w:szCs w:val="24"/>
        </w:rPr>
        <w:t xml:space="preserve">Evidenziamo che già per le case IACP si è </w:t>
      </w:r>
      <w:r w:rsidR="0081337A" w:rsidRPr="00B107F4">
        <w:rPr>
          <w:color w:val="000000" w:themeColor="text1"/>
          <w:sz w:val="24"/>
          <w:szCs w:val="24"/>
        </w:rPr>
        <w:t xml:space="preserve">già </w:t>
      </w:r>
      <w:r w:rsidR="00D37AF5" w:rsidRPr="00B107F4">
        <w:rPr>
          <w:color w:val="000000" w:themeColor="text1"/>
          <w:sz w:val="24"/>
          <w:szCs w:val="24"/>
        </w:rPr>
        <w:t xml:space="preserve">previsto </w:t>
      </w:r>
      <w:r w:rsidRPr="00B107F4">
        <w:rPr>
          <w:color w:val="000000" w:themeColor="text1"/>
          <w:sz w:val="24"/>
          <w:szCs w:val="24"/>
        </w:rPr>
        <w:t xml:space="preserve">uno slittamento dei termini dell’incentivo fiscale </w:t>
      </w:r>
      <w:r w:rsidR="00D37AF5" w:rsidRPr="00B107F4">
        <w:rPr>
          <w:color w:val="000000" w:themeColor="text1"/>
          <w:sz w:val="24"/>
          <w:szCs w:val="24"/>
        </w:rPr>
        <w:t xml:space="preserve">al 30 giugno 2022 </w:t>
      </w:r>
      <w:r w:rsidRPr="00B107F4">
        <w:rPr>
          <w:color w:val="000000" w:themeColor="text1"/>
          <w:sz w:val="24"/>
          <w:szCs w:val="24"/>
        </w:rPr>
        <w:t>e pertanto si ritiene</w:t>
      </w:r>
      <w:r w:rsidR="00845CDD" w:rsidRPr="00B107F4">
        <w:rPr>
          <w:color w:val="000000" w:themeColor="text1"/>
          <w:sz w:val="24"/>
          <w:szCs w:val="24"/>
        </w:rPr>
        <w:t xml:space="preserve"> che,</w:t>
      </w:r>
      <w:r w:rsidRPr="00B107F4">
        <w:rPr>
          <w:color w:val="000000" w:themeColor="text1"/>
          <w:sz w:val="24"/>
          <w:szCs w:val="24"/>
        </w:rPr>
        <w:t xml:space="preserve"> quantomeno, medesima proroga dovrebbe essere concessa anche per i Condomini.</w:t>
      </w:r>
    </w:p>
    <w:p w:rsidR="00AB53F5" w:rsidRDefault="00AB53F5" w:rsidP="00B107F4">
      <w:pPr>
        <w:spacing w:line="276" w:lineRule="auto"/>
        <w:jc w:val="center"/>
        <w:rPr>
          <w:b/>
          <w:sz w:val="32"/>
          <w:szCs w:val="32"/>
        </w:rPr>
      </w:pPr>
    </w:p>
    <w:p w:rsidR="00B107F4" w:rsidRPr="00B107F4" w:rsidRDefault="00B107F4" w:rsidP="00B107F4">
      <w:pPr>
        <w:spacing w:after="0" w:line="240" w:lineRule="auto"/>
        <w:jc w:val="right"/>
        <w:rPr>
          <w:sz w:val="24"/>
          <w:szCs w:val="24"/>
        </w:rPr>
      </w:pPr>
      <w:r w:rsidRPr="00B107F4">
        <w:rPr>
          <w:sz w:val="24"/>
          <w:szCs w:val="24"/>
        </w:rPr>
        <w:t>Il Presidente</w:t>
      </w:r>
      <w:r>
        <w:rPr>
          <w:sz w:val="24"/>
          <w:szCs w:val="24"/>
        </w:rPr>
        <w:t xml:space="preserve"> Nazionale</w:t>
      </w:r>
      <w:r w:rsidRPr="00B107F4">
        <w:rPr>
          <w:sz w:val="24"/>
          <w:szCs w:val="24"/>
        </w:rPr>
        <w:t xml:space="preserve"> </w:t>
      </w:r>
    </w:p>
    <w:p w:rsidR="00B107F4" w:rsidRPr="00B107F4" w:rsidRDefault="00B107F4" w:rsidP="00B107F4">
      <w:pPr>
        <w:spacing w:after="0" w:line="240" w:lineRule="auto"/>
        <w:jc w:val="right"/>
        <w:rPr>
          <w:sz w:val="24"/>
          <w:szCs w:val="24"/>
        </w:rPr>
      </w:pPr>
      <w:r w:rsidRPr="00B107F4">
        <w:rPr>
          <w:sz w:val="24"/>
          <w:szCs w:val="24"/>
        </w:rPr>
        <w:t xml:space="preserve">ABICONF </w:t>
      </w:r>
    </w:p>
    <w:p w:rsidR="00B107F4" w:rsidRPr="00B107F4" w:rsidRDefault="00B107F4" w:rsidP="00B107F4">
      <w:pPr>
        <w:spacing w:after="0" w:line="240" w:lineRule="auto"/>
        <w:jc w:val="right"/>
        <w:rPr>
          <w:b/>
          <w:sz w:val="32"/>
          <w:szCs w:val="32"/>
        </w:rPr>
      </w:pPr>
      <w:r w:rsidRPr="00B107F4">
        <w:rPr>
          <w:b/>
          <w:sz w:val="24"/>
          <w:szCs w:val="24"/>
        </w:rPr>
        <w:t>Andrea Tolomelli</w:t>
      </w:r>
    </w:p>
    <w:p w:rsidR="00B107F4" w:rsidRDefault="00B107F4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07F4" w:rsidRDefault="00B107F4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07F4" w:rsidRDefault="00B107F4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07F4" w:rsidRDefault="00B107F4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07F4" w:rsidRDefault="00B107F4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07F4" w:rsidRDefault="00B107F4" w:rsidP="009F20C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F20C1" w:rsidRPr="00AB53F5" w:rsidRDefault="00B107F4" w:rsidP="00B107F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107F4">
        <w:rPr>
          <w:color w:val="000000" w:themeColor="text1"/>
          <w:sz w:val="24"/>
          <w:szCs w:val="24"/>
        </w:rPr>
        <w:t xml:space="preserve">Bologna, </w:t>
      </w:r>
      <w:r>
        <w:rPr>
          <w:color w:val="000000" w:themeColor="text1"/>
          <w:sz w:val="24"/>
          <w:szCs w:val="24"/>
        </w:rPr>
        <w:t>7 agosto 2020</w:t>
      </w:r>
      <w:bookmarkStart w:id="0" w:name="_GoBack"/>
      <w:bookmarkEnd w:id="0"/>
    </w:p>
    <w:sectPr w:rsidR="009F20C1" w:rsidRPr="00AB53F5" w:rsidSect="00AB53F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78" w:rsidRDefault="00BF3278" w:rsidP="00B107F4">
      <w:pPr>
        <w:spacing w:after="0" w:line="240" w:lineRule="auto"/>
      </w:pPr>
      <w:r>
        <w:separator/>
      </w:r>
    </w:p>
  </w:endnote>
  <w:endnote w:type="continuationSeparator" w:id="0">
    <w:p w:rsidR="00BF3278" w:rsidRDefault="00BF3278" w:rsidP="00B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78" w:rsidRDefault="00BF3278" w:rsidP="00B107F4">
      <w:pPr>
        <w:spacing w:after="0" w:line="240" w:lineRule="auto"/>
      </w:pPr>
      <w:r>
        <w:separator/>
      </w:r>
    </w:p>
  </w:footnote>
  <w:footnote w:type="continuationSeparator" w:id="0">
    <w:p w:rsidR="00BF3278" w:rsidRDefault="00BF3278" w:rsidP="00B1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92"/>
    <w:rsid w:val="00022C96"/>
    <w:rsid w:val="00476E6D"/>
    <w:rsid w:val="00673FD9"/>
    <w:rsid w:val="006823AC"/>
    <w:rsid w:val="006F548A"/>
    <w:rsid w:val="0073059B"/>
    <w:rsid w:val="0081337A"/>
    <w:rsid w:val="00845CDD"/>
    <w:rsid w:val="009D5D87"/>
    <w:rsid w:val="009F20C1"/>
    <w:rsid w:val="00A92414"/>
    <w:rsid w:val="00AB53F5"/>
    <w:rsid w:val="00AC3A92"/>
    <w:rsid w:val="00B107F4"/>
    <w:rsid w:val="00BD596B"/>
    <w:rsid w:val="00BF3278"/>
    <w:rsid w:val="00D161DF"/>
    <w:rsid w:val="00D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2931-718B-4FAA-B5BA-9CE5A1F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7F4"/>
  </w:style>
  <w:style w:type="paragraph" w:styleId="Pidipagina">
    <w:name w:val="footer"/>
    <w:basedOn w:val="Normale"/>
    <w:link w:val="PidipaginaCarattere"/>
    <w:uiPriority w:val="99"/>
    <w:unhideWhenUsed/>
    <w:rsid w:val="00B10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69FA-1995-4585-850A-932AA059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Gotti Annalisa</cp:lastModifiedBy>
  <cp:revision>2</cp:revision>
  <dcterms:created xsi:type="dcterms:W3CDTF">2020-08-07T09:06:00Z</dcterms:created>
  <dcterms:modified xsi:type="dcterms:W3CDTF">2020-08-07T09:06:00Z</dcterms:modified>
</cp:coreProperties>
</file>