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01" w:rsidRPr="006F57D7" w:rsidRDefault="00874769" w:rsidP="006F57D7">
      <w:pPr>
        <w:spacing w:line="340" w:lineRule="exact"/>
        <w:ind w:right="-2"/>
        <w:jc w:val="center"/>
        <w:rPr>
          <w:rFonts w:ascii="Arial" w:hAnsi="Arial" w:cs="Arial"/>
          <w:iCs/>
          <w:u w:val="single"/>
        </w:rPr>
      </w:pPr>
      <w:r w:rsidRPr="00880E39">
        <w:rPr>
          <w:rFonts w:ascii="Arial" w:hAnsi="Arial" w:cs="Arial"/>
          <w:iCs/>
          <w:u w:val="single"/>
        </w:rPr>
        <w:t>Comunicato Stampa</w:t>
      </w:r>
    </w:p>
    <w:p w:rsidR="00AB428C" w:rsidRDefault="0027625B" w:rsidP="0035003B">
      <w:pPr>
        <w:spacing w:line="34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Sabato 1 agosto partono i saldi estivi</w:t>
      </w:r>
    </w:p>
    <w:p w:rsidR="0027625B" w:rsidRPr="0027625B" w:rsidRDefault="0027625B" w:rsidP="0035003B">
      <w:pPr>
        <w:spacing w:line="340" w:lineRule="exact"/>
        <w:jc w:val="center"/>
        <w:rPr>
          <w:rFonts w:ascii="Arial" w:hAnsi="Arial" w:cs="Arial"/>
          <w:b/>
        </w:rPr>
      </w:pPr>
      <w:r w:rsidRPr="0027625B">
        <w:rPr>
          <w:rFonts w:ascii="Arial" w:hAnsi="Arial" w:cs="Arial"/>
          <w:b/>
        </w:rPr>
        <w:t>Termineranno il 29 settembre</w:t>
      </w:r>
    </w:p>
    <w:p w:rsidR="00E26ED9" w:rsidRPr="00F81D19" w:rsidRDefault="00F77881" w:rsidP="00437A0B">
      <w:pPr>
        <w:spacing w:line="340" w:lineRule="exact"/>
        <w:jc w:val="center"/>
        <w:rPr>
          <w:rFonts w:ascii="Arial" w:hAnsi="Arial" w:cs="Arial"/>
          <w:b/>
          <w:szCs w:val="40"/>
        </w:rPr>
      </w:pPr>
      <w:r w:rsidRPr="0035003B">
        <w:rPr>
          <w:rFonts w:ascii="Arial" w:hAnsi="Arial" w:cs="Arial"/>
          <w:b/>
          <w:sz w:val="36"/>
          <w:szCs w:val="26"/>
        </w:rPr>
        <w:t xml:space="preserve"> </w:t>
      </w:r>
    </w:p>
    <w:p w:rsidR="0011655E" w:rsidRDefault="005573CA" w:rsidP="0088552C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Sabato 1 agosto inizieranno i saldi estivi in Emilia-Romagna, per terminare martedì 29 settembre.</w:t>
      </w:r>
    </w:p>
    <w:p w:rsidR="005573CA" w:rsidRDefault="005573CA" w:rsidP="0088552C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Sulle vendite di fine stagione</w:t>
      </w:r>
      <w:r w:rsidR="00F607EA">
        <w:rPr>
          <w:rFonts w:ascii="Arial" w:hAnsi="Arial" w:cs="Arial"/>
          <w:sz w:val="22"/>
          <w:szCs w:val="22"/>
        </w:rPr>
        <w:t xml:space="preserve"> gli operatori del settore ripongono molte speranze.</w:t>
      </w:r>
    </w:p>
    <w:p w:rsidR="00AB594E" w:rsidRDefault="00F607EA" w:rsidP="0088552C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“Confidiamo che i saldi possano far ripartire i consumi – dichiara Marco Cremonini, Presidente Federazione Moda Italia Emilia-Romagna – Seppur fra restrizioni economiche e mascherine, i saldi rappresentano in ogni caso una sorta di rito collettivo: mai come quest’anno </w:t>
      </w:r>
      <w:r w:rsidR="001F5905">
        <w:rPr>
          <w:rFonts w:ascii="Arial" w:hAnsi="Arial" w:cs="Arial"/>
          <w:sz w:val="22"/>
          <w:szCs w:val="22"/>
        </w:rPr>
        <w:t xml:space="preserve">inoltre </w:t>
      </w:r>
      <w:r>
        <w:rPr>
          <w:rFonts w:ascii="Arial" w:hAnsi="Arial" w:cs="Arial"/>
          <w:sz w:val="22"/>
          <w:szCs w:val="22"/>
        </w:rPr>
        <w:t>si potrà trovare nei negozi di fiducia un vast</w:t>
      </w:r>
      <w:r w:rsidR="001F5905">
        <w:rPr>
          <w:rFonts w:ascii="Arial" w:hAnsi="Arial" w:cs="Arial"/>
          <w:sz w:val="22"/>
          <w:szCs w:val="22"/>
        </w:rPr>
        <w:t>issimo</w:t>
      </w:r>
      <w:r>
        <w:rPr>
          <w:rFonts w:ascii="Arial" w:hAnsi="Arial" w:cs="Arial"/>
          <w:sz w:val="22"/>
          <w:szCs w:val="22"/>
        </w:rPr>
        <w:t xml:space="preserve"> assortimento</w:t>
      </w:r>
      <w:r w:rsidR="001F5905">
        <w:rPr>
          <w:rFonts w:ascii="Arial" w:hAnsi="Arial" w:cs="Arial"/>
          <w:sz w:val="22"/>
          <w:szCs w:val="22"/>
        </w:rPr>
        <w:t xml:space="preserve"> dell’ultima collezione primavera estate, in gran parte invenduta causa la chiusura imposta dall’epidemia COVID-19”.</w:t>
      </w:r>
    </w:p>
    <w:p w:rsidR="001F5905" w:rsidRDefault="001F5905" w:rsidP="0088552C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Dalla riapertura del 18 maggio il settore moda ha registrato perdite molto pesanti, soprattutto nei centri delle città più grandi, penalizzati </w:t>
      </w:r>
      <w:r w:rsidR="008A66ED">
        <w:rPr>
          <w:rFonts w:ascii="Arial" w:hAnsi="Arial" w:cs="Arial"/>
          <w:sz w:val="22"/>
          <w:szCs w:val="22"/>
        </w:rPr>
        <w:t xml:space="preserve">dallo </w:t>
      </w:r>
      <w:bookmarkStart w:id="0" w:name="_GoBack"/>
      <w:bookmarkEnd w:id="0"/>
      <w:proofErr w:type="spellStart"/>
      <w:r w:rsidR="00A436DE">
        <w:rPr>
          <w:rFonts w:ascii="Arial" w:hAnsi="Arial" w:cs="Arial"/>
          <w:sz w:val="22"/>
          <w:szCs w:val="22"/>
        </w:rPr>
        <w:t>smart</w:t>
      </w:r>
      <w:proofErr w:type="spellEnd"/>
      <w:r w:rsidR="00A436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36DE">
        <w:rPr>
          <w:rFonts w:ascii="Arial" w:hAnsi="Arial" w:cs="Arial"/>
          <w:sz w:val="22"/>
          <w:szCs w:val="22"/>
        </w:rPr>
        <w:t>working</w:t>
      </w:r>
      <w:proofErr w:type="spellEnd"/>
      <w:r w:rsidR="00A436DE">
        <w:rPr>
          <w:rFonts w:ascii="Arial" w:hAnsi="Arial" w:cs="Arial"/>
          <w:sz w:val="22"/>
          <w:szCs w:val="22"/>
        </w:rPr>
        <w:t>, dalla cassa integrazione e da una generale situazione di incertezza che ha ingessato i consumi privilegiando il risparmio privato.</w:t>
      </w:r>
    </w:p>
    <w:p w:rsidR="00A436DE" w:rsidRDefault="00A436DE" w:rsidP="0088552C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“Serve un impegno collettivo di istituzioni, imprenditori e cittadini per far rivivere i nostri centri storici e far progressivamente riacquistare </w:t>
      </w:r>
      <w:r w:rsidR="00AB594E">
        <w:rPr>
          <w:rFonts w:ascii="Arial" w:hAnsi="Arial" w:cs="Arial"/>
          <w:sz w:val="22"/>
          <w:szCs w:val="22"/>
        </w:rPr>
        <w:t xml:space="preserve">a tutti </w:t>
      </w:r>
      <w:r>
        <w:rPr>
          <w:rFonts w:ascii="Arial" w:hAnsi="Arial" w:cs="Arial"/>
          <w:sz w:val="22"/>
          <w:szCs w:val="22"/>
        </w:rPr>
        <w:t xml:space="preserve">la fiducia temporaneamente smarrita </w:t>
      </w:r>
      <w:r w:rsidR="008D7C5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B594E">
        <w:rPr>
          <w:rFonts w:ascii="Arial" w:hAnsi="Arial" w:cs="Arial"/>
          <w:sz w:val="22"/>
          <w:szCs w:val="22"/>
        </w:rPr>
        <w:t>con</w:t>
      </w:r>
      <w:r w:rsidR="006F57D7">
        <w:rPr>
          <w:rFonts w:ascii="Arial" w:hAnsi="Arial" w:cs="Arial"/>
          <w:sz w:val="22"/>
          <w:szCs w:val="22"/>
        </w:rPr>
        <w:t>clude</w:t>
      </w:r>
      <w:r w:rsidR="00AB594E">
        <w:rPr>
          <w:rFonts w:ascii="Arial" w:hAnsi="Arial" w:cs="Arial"/>
          <w:sz w:val="22"/>
          <w:szCs w:val="22"/>
        </w:rPr>
        <w:t xml:space="preserve"> Cremonini – Sarà un agosto diverso dal solito, dove probabilmente le nostre città saranno più vissute dai cittadini e meno dai turisti</w:t>
      </w:r>
      <w:r w:rsidR="008175A8">
        <w:rPr>
          <w:rFonts w:ascii="Arial" w:hAnsi="Arial" w:cs="Arial"/>
          <w:sz w:val="22"/>
          <w:szCs w:val="22"/>
        </w:rPr>
        <w:t xml:space="preserve">. Noi imprenditori del settore moda insieme al sistema Confcommercio faremo come sempre la nostra parte, offrendo </w:t>
      </w:r>
      <w:r w:rsidR="006F57D7">
        <w:rPr>
          <w:rFonts w:ascii="Arial" w:hAnsi="Arial" w:cs="Arial"/>
          <w:sz w:val="22"/>
          <w:szCs w:val="22"/>
        </w:rPr>
        <w:t xml:space="preserve">da una parte </w:t>
      </w:r>
      <w:r w:rsidR="008175A8">
        <w:rPr>
          <w:rFonts w:ascii="Arial" w:hAnsi="Arial" w:cs="Arial"/>
          <w:sz w:val="22"/>
          <w:szCs w:val="22"/>
        </w:rPr>
        <w:t xml:space="preserve">in totale sicurezza il consueto </w:t>
      </w:r>
      <w:r w:rsidR="006F57D7">
        <w:rPr>
          <w:rFonts w:ascii="Arial" w:hAnsi="Arial" w:cs="Arial"/>
          <w:sz w:val="22"/>
          <w:szCs w:val="22"/>
        </w:rPr>
        <w:t xml:space="preserve">ed insostituibile </w:t>
      </w:r>
      <w:r w:rsidR="008175A8">
        <w:rPr>
          <w:rFonts w:ascii="Arial" w:hAnsi="Arial" w:cs="Arial"/>
          <w:sz w:val="22"/>
          <w:szCs w:val="22"/>
        </w:rPr>
        <w:t>servizio</w:t>
      </w:r>
      <w:r w:rsidR="006F57D7">
        <w:rPr>
          <w:rFonts w:ascii="Arial" w:hAnsi="Arial" w:cs="Arial"/>
          <w:sz w:val="22"/>
          <w:szCs w:val="22"/>
        </w:rPr>
        <w:t xml:space="preserve"> unitamente a grandi occasioni di acquisto e dall’altra organizzando nei vari territori eventi ludici, culturali e gastronomici per fare di questi saldi estivi una vera e propria festa della ripartenza”.</w:t>
      </w:r>
    </w:p>
    <w:p w:rsidR="006F57D7" w:rsidRPr="006F57D7" w:rsidRDefault="006F57D7" w:rsidP="006F57D7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F996DB" wp14:editId="561D3024">
            <wp:extent cx="4895850" cy="352471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640" cy="353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D7" w:rsidRDefault="006F57D7" w:rsidP="00BE690D">
      <w:pPr>
        <w:spacing w:after="60"/>
        <w:rPr>
          <w:rFonts w:ascii="Arial" w:hAnsi="Arial" w:cs="Arial"/>
          <w:i/>
          <w:sz w:val="22"/>
          <w:szCs w:val="22"/>
        </w:rPr>
      </w:pPr>
    </w:p>
    <w:p w:rsidR="00F77881" w:rsidRDefault="000060C2" w:rsidP="00BE690D">
      <w:pPr>
        <w:spacing w:after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Bologna, </w:t>
      </w:r>
      <w:r w:rsidR="00707DDF">
        <w:rPr>
          <w:rFonts w:ascii="Arial" w:hAnsi="Arial" w:cs="Arial"/>
          <w:i/>
          <w:sz w:val="22"/>
          <w:szCs w:val="22"/>
        </w:rPr>
        <w:t>2</w:t>
      </w:r>
      <w:r w:rsidR="0027625B">
        <w:rPr>
          <w:rFonts w:ascii="Arial" w:hAnsi="Arial" w:cs="Arial"/>
          <w:i/>
          <w:sz w:val="22"/>
          <w:szCs w:val="22"/>
        </w:rPr>
        <w:t>9</w:t>
      </w:r>
      <w:r w:rsidR="001317C0">
        <w:rPr>
          <w:rFonts w:ascii="Arial" w:hAnsi="Arial" w:cs="Arial"/>
          <w:i/>
          <w:sz w:val="22"/>
          <w:szCs w:val="22"/>
        </w:rPr>
        <w:t xml:space="preserve"> </w:t>
      </w:r>
      <w:r w:rsidR="006A11D8">
        <w:rPr>
          <w:rFonts w:ascii="Arial" w:hAnsi="Arial" w:cs="Arial"/>
          <w:i/>
          <w:sz w:val="22"/>
          <w:szCs w:val="22"/>
        </w:rPr>
        <w:t>luglio 201</w:t>
      </w:r>
      <w:r w:rsidR="005C4CD7">
        <w:rPr>
          <w:rFonts w:ascii="Arial" w:hAnsi="Arial" w:cs="Arial"/>
          <w:i/>
          <w:sz w:val="22"/>
          <w:szCs w:val="22"/>
        </w:rPr>
        <w:t>9</w:t>
      </w:r>
    </w:p>
    <w:p w:rsidR="008400E4" w:rsidRPr="006F57D7" w:rsidRDefault="00BE690D" w:rsidP="006F57D7">
      <w:pPr>
        <w:spacing w:after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L’ufficio stamp</w:t>
      </w:r>
      <w:r w:rsidR="006F57D7">
        <w:rPr>
          <w:rFonts w:ascii="Arial" w:hAnsi="Arial" w:cs="Arial"/>
          <w:i/>
          <w:sz w:val="22"/>
          <w:szCs w:val="22"/>
        </w:rPr>
        <w:t>a</w:t>
      </w:r>
    </w:p>
    <w:p w:rsidR="001317C0" w:rsidRDefault="001317C0" w:rsidP="005573CA">
      <w:pPr>
        <w:rPr>
          <w:rFonts w:ascii="Arial" w:hAnsi="Arial" w:cs="Arial"/>
          <w:sz w:val="22"/>
          <w:szCs w:val="22"/>
        </w:rPr>
      </w:pPr>
    </w:p>
    <w:sectPr w:rsidR="001317C0" w:rsidSect="00BE690D">
      <w:headerReference w:type="default" r:id="rId9"/>
      <w:footerReference w:type="default" r:id="rId10"/>
      <w:pgSz w:w="11906" w:h="16838" w:code="9"/>
      <w:pgMar w:top="2268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3A" w:rsidRDefault="00300F3A" w:rsidP="006F3CDE">
      <w:r>
        <w:separator/>
      </w:r>
    </w:p>
  </w:endnote>
  <w:endnote w:type="continuationSeparator" w:id="0">
    <w:p w:rsidR="00300F3A" w:rsidRDefault="00300F3A" w:rsidP="006F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C7" w:rsidRPr="00B7271F" w:rsidRDefault="00CC4D06" w:rsidP="003F6DE5">
    <w:pPr>
      <w:pStyle w:val="Pidipagina"/>
      <w:jc w:val="center"/>
      <w:rPr>
        <w:rFonts w:asciiTheme="minorHAnsi" w:eastAsia="Arial Unicode MS" w:hAnsiTheme="minorHAnsi" w:cs="Arial"/>
        <w:color w:val="1F497D" w:themeColor="text2"/>
        <w:sz w:val="20"/>
        <w:szCs w:val="20"/>
      </w:rPr>
    </w:pPr>
    <w:r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>Per informazioni</w:t>
    </w:r>
    <w:r w:rsidR="00EE6486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: </w:t>
    </w:r>
    <w:r w:rsidR="003F6DE5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>051.4156060</w:t>
    </w:r>
    <w:r w:rsidR="003F6DE5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 – </w:t>
    </w:r>
    <w:r w:rsidR="00EE6486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emiliaromagna@confcommercio.it – </w:t>
    </w:r>
    <w:hyperlink r:id="rId1" w:history="1">
      <w:r w:rsidRPr="00B7271F">
        <w:rPr>
          <w:rStyle w:val="Collegamentoipertestuale"/>
          <w:rFonts w:asciiTheme="minorHAnsi" w:eastAsia="Arial Unicode MS" w:hAnsiTheme="minorHAnsi" w:cs="Arial"/>
          <w:color w:val="1F497D" w:themeColor="text2"/>
          <w:sz w:val="20"/>
          <w:szCs w:val="20"/>
          <w:u w:val="none"/>
        </w:rPr>
        <w:t>www.confcommercio-er.it</w:t>
      </w:r>
    </w:hyperlink>
    <w:r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3A" w:rsidRDefault="00300F3A" w:rsidP="006F3CDE">
      <w:r>
        <w:separator/>
      </w:r>
    </w:p>
  </w:footnote>
  <w:footnote w:type="continuationSeparator" w:id="0">
    <w:p w:rsidR="00300F3A" w:rsidRDefault="00300F3A" w:rsidP="006F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C7" w:rsidRPr="008238AD" w:rsidRDefault="00874769" w:rsidP="000637E4">
    <w:pPr>
      <w:pStyle w:val="Intestazione"/>
      <w:tabs>
        <w:tab w:val="clear" w:pos="4819"/>
      </w:tabs>
      <w:jc w:val="center"/>
      <w:rPr>
        <w:rFonts w:ascii="Bookman Old Style" w:hAnsi="Bookman Old Style"/>
        <w:b/>
        <w:color w:val="003366"/>
        <w:w w:val="150"/>
        <w:kern w:val="100"/>
        <w:sz w:val="22"/>
        <w:szCs w:val="22"/>
      </w:rPr>
    </w:pPr>
    <w:r w:rsidRPr="008238AD">
      <w:rPr>
        <w:rFonts w:ascii="Bookman Old Style" w:hAnsi="Bookman Old Style"/>
        <w:b/>
        <w:noProof/>
        <w:color w:val="003366"/>
        <w:w w:val="150"/>
        <w:kern w:val="100"/>
        <w:sz w:val="22"/>
        <w:szCs w:val="22"/>
      </w:rPr>
      <w:drawing>
        <wp:anchor distT="0" distB="0" distL="114300" distR="114300" simplePos="0" relativeHeight="251657216" behindDoc="0" locked="0" layoutInCell="1" allowOverlap="1" wp14:anchorId="3E2BB8DA" wp14:editId="2E5F6534">
          <wp:simplePos x="0" y="0"/>
          <wp:positionH relativeFrom="column">
            <wp:posOffset>7620</wp:posOffset>
          </wp:positionH>
          <wp:positionV relativeFrom="paragraph">
            <wp:posOffset>125730</wp:posOffset>
          </wp:positionV>
          <wp:extent cx="1892300" cy="1125220"/>
          <wp:effectExtent l="0" t="0" r="0" b="0"/>
          <wp:wrapSquare wrapText="bothSides"/>
          <wp:docPr id="1" name="Immagine 1" descr="LOGO ORIGINALE+ER+UNION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IGINALE+ER+UNIONE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BC7" w:rsidRPr="008238AD" w:rsidRDefault="00E30E14" w:rsidP="000637E4">
    <w:pPr>
      <w:pStyle w:val="Intestazione"/>
      <w:tabs>
        <w:tab w:val="clear" w:pos="4819"/>
      </w:tabs>
      <w:ind w:left="-539" w:right="-442"/>
      <w:jc w:val="center"/>
      <w:rPr>
        <w:rFonts w:ascii="Arial Rounded MT Bold" w:hAnsi="Arial Rounded MT Bold"/>
        <w:b/>
        <w:color w:val="003366"/>
        <w:spacing w:val="20"/>
        <w:w w:val="130"/>
        <w:kern w:val="10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BA45D9" wp14:editId="31165406">
          <wp:simplePos x="0" y="0"/>
          <wp:positionH relativeFrom="column">
            <wp:posOffset>3385820</wp:posOffset>
          </wp:positionH>
          <wp:positionV relativeFrom="paragraph">
            <wp:posOffset>122555</wp:posOffset>
          </wp:positionV>
          <wp:extent cx="2428875" cy="1098146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 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29"/>
                  <a:stretch/>
                </pic:blipFill>
                <pic:spPr bwMode="auto">
                  <a:xfrm>
                    <a:off x="0" y="0"/>
                    <a:ext cx="2428875" cy="1098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30A4880"/>
    <w:multiLevelType w:val="hybridMultilevel"/>
    <w:tmpl w:val="3F3890C6"/>
    <w:lvl w:ilvl="0" w:tplc="798A00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A2FC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A60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FC32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123F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E607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826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1063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D463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E34D81"/>
    <w:multiLevelType w:val="multilevel"/>
    <w:tmpl w:val="2B1093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835D0"/>
    <w:multiLevelType w:val="hybridMultilevel"/>
    <w:tmpl w:val="5DE6D5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5570C"/>
    <w:multiLevelType w:val="hybridMultilevel"/>
    <w:tmpl w:val="6FB4C682"/>
    <w:lvl w:ilvl="0" w:tplc="24E012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2C1B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7C49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2894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9405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786C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F497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04E4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E826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D541A11"/>
    <w:multiLevelType w:val="hybridMultilevel"/>
    <w:tmpl w:val="5D8E6A82"/>
    <w:lvl w:ilvl="0" w:tplc="9C1A3F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9269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48B8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C48A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AEE9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D4A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FE5C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A8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5482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86"/>
    <w:rsid w:val="000060C2"/>
    <w:rsid w:val="00011ADF"/>
    <w:rsid w:val="00023B82"/>
    <w:rsid w:val="00024568"/>
    <w:rsid w:val="000278A2"/>
    <w:rsid w:val="00037E2B"/>
    <w:rsid w:val="00062FEE"/>
    <w:rsid w:val="00082E19"/>
    <w:rsid w:val="000835D2"/>
    <w:rsid w:val="00086FAD"/>
    <w:rsid w:val="000B21A1"/>
    <w:rsid w:val="000B3E9A"/>
    <w:rsid w:val="000C119F"/>
    <w:rsid w:val="000C2416"/>
    <w:rsid w:val="000D136C"/>
    <w:rsid w:val="0011655E"/>
    <w:rsid w:val="001166D3"/>
    <w:rsid w:val="001317C0"/>
    <w:rsid w:val="001332CA"/>
    <w:rsid w:val="00145EE2"/>
    <w:rsid w:val="00151860"/>
    <w:rsid w:val="001665F6"/>
    <w:rsid w:val="00176E00"/>
    <w:rsid w:val="0019146B"/>
    <w:rsid w:val="001C3FA1"/>
    <w:rsid w:val="001C7614"/>
    <w:rsid w:val="001C7CF2"/>
    <w:rsid w:val="001D4670"/>
    <w:rsid w:val="001F1B2C"/>
    <w:rsid w:val="001F5905"/>
    <w:rsid w:val="001F627C"/>
    <w:rsid w:val="002050A0"/>
    <w:rsid w:val="00210373"/>
    <w:rsid w:val="00214458"/>
    <w:rsid w:val="00223744"/>
    <w:rsid w:val="0022782D"/>
    <w:rsid w:val="0023584A"/>
    <w:rsid w:val="0025095A"/>
    <w:rsid w:val="00260CC4"/>
    <w:rsid w:val="00267FC5"/>
    <w:rsid w:val="0027142B"/>
    <w:rsid w:val="0027625B"/>
    <w:rsid w:val="00285E94"/>
    <w:rsid w:val="002B137C"/>
    <w:rsid w:val="002C6247"/>
    <w:rsid w:val="002D4BE2"/>
    <w:rsid w:val="002D4E88"/>
    <w:rsid w:val="002F4BD6"/>
    <w:rsid w:val="00300F3A"/>
    <w:rsid w:val="00302CF9"/>
    <w:rsid w:val="003156E9"/>
    <w:rsid w:val="003251F3"/>
    <w:rsid w:val="0032717F"/>
    <w:rsid w:val="003369FD"/>
    <w:rsid w:val="0035003B"/>
    <w:rsid w:val="003514DC"/>
    <w:rsid w:val="00355079"/>
    <w:rsid w:val="00356E3F"/>
    <w:rsid w:val="003675F3"/>
    <w:rsid w:val="00383E93"/>
    <w:rsid w:val="00385683"/>
    <w:rsid w:val="003923D7"/>
    <w:rsid w:val="00392CEC"/>
    <w:rsid w:val="003B6FB0"/>
    <w:rsid w:val="003C02B5"/>
    <w:rsid w:val="003C4803"/>
    <w:rsid w:val="003F1B53"/>
    <w:rsid w:val="003F6DE5"/>
    <w:rsid w:val="00411BD4"/>
    <w:rsid w:val="00414EB9"/>
    <w:rsid w:val="00430F27"/>
    <w:rsid w:val="00437A0B"/>
    <w:rsid w:val="00452307"/>
    <w:rsid w:val="00460082"/>
    <w:rsid w:val="00460FF9"/>
    <w:rsid w:val="00470454"/>
    <w:rsid w:val="0047090B"/>
    <w:rsid w:val="004C0A89"/>
    <w:rsid w:val="004D573C"/>
    <w:rsid w:val="004D6741"/>
    <w:rsid w:val="004E242C"/>
    <w:rsid w:val="00544EB8"/>
    <w:rsid w:val="005502BA"/>
    <w:rsid w:val="005573CA"/>
    <w:rsid w:val="00557471"/>
    <w:rsid w:val="00565585"/>
    <w:rsid w:val="0057460E"/>
    <w:rsid w:val="00584B0F"/>
    <w:rsid w:val="00586C0A"/>
    <w:rsid w:val="00592381"/>
    <w:rsid w:val="00596A65"/>
    <w:rsid w:val="005973E5"/>
    <w:rsid w:val="005A21BA"/>
    <w:rsid w:val="005C1924"/>
    <w:rsid w:val="005C4CD7"/>
    <w:rsid w:val="005F4F3A"/>
    <w:rsid w:val="005F6811"/>
    <w:rsid w:val="005F760B"/>
    <w:rsid w:val="006137B5"/>
    <w:rsid w:val="00614161"/>
    <w:rsid w:val="0062261A"/>
    <w:rsid w:val="00643681"/>
    <w:rsid w:val="00655513"/>
    <w:rsid w:val="006624D6"/>
    <w:rsid w:val="006811DD"/>
    <w:rsid w:val="006825E0"/>
    <w:rsid w:val="006A11D8"/>
    <w:rsid w:val="006B05F7"/>
    <w:rsid w:val="006D5960"/>
    <w:rsid w:val="006F3CDE"/>
    <w:rsid w:val="006F57D7"/>
    <w:rsid w:val="00707DDF"/>
    <w:rsid w:val="007105CA"/>
    <w:rsid w:val="00711E5E"/>
    <w:rsid w:val="00724F5D"/>
    <w:rsid w:val="00737F24"/>
    <w:rsid w:val="007501F6"/>
    <w:rsid w:val="00774E98"/>
    <w:rsid w:val="007826B0"/>
    <w:rsid w:val="007A63DE"/>
    <w:rsid w:val="007C7759"/>
    <w:rsid w:val="007D7408"/>
    <w:rsid w:val="007E77C1"/>
    <w:rsid w:val="008175A8"/>
    <w:rsid w:val="00822BC5"/>
    <w:rsid w:val="008400E4"/>
    <w:rsid w:val="008418A0"/>
    <w:rsid w:val="008430A4"/>
    <w:rsid w:val="008461BA"/>
    <w:rsid w:val="008545E1"/>
    <w:rsid w:val="00874769"/>
    <w:rsid w:val="00880E39"/>
    <w:rsid w:val="00884697"/>
    <w:rsid w:val="0088552C"/>
    <w:rsid w:val="008A55C4"/>
    <w:rsid w:val="008A66ED"/>
    <w:rsid w:val="008C259B"/>
    <w:rsid w:val="008C661A"/>
    <w:rsid w:val="008C6BAE"/>
    <w:rsid w:val="008D7C58"/>
    <w:rsid w:val="008E473F"/>
    <w:rsid w:val="00906301"/>
    <w:rsid w:val="009170C3"/>
    <w:rsid w:val="009301C2"/>
    <w:rsid w:val="009660F9"/>
    <w:rsid w:val="00966944"/>
    <w:rsid w:val="009A29F7"/>
    <w:rsid w:val="009A5102"/>
    <w:rsid w:val="009A66A6"/>
    <w:rsid w:val="009B2F32"/>
    <w:rsid w:val="009B4BCD"/>
    <w:rsid w:val="009C1955"/>
    <w:rsid w:val="009C4B97"/>
    <w:rsid w:val="009C5C3D"/>
    <w:rsid w:val="009E414B"/>
    <w:rsid w:val="009F78B3"/>
    <w:rsid w:val="00A20A30"/>
    <w:rsid w:val="00A325EB"/>
    <w:rsid w:val="00A40829"/>
    <w:rsid w:val="00A436DE"/>
    <w:rsid w:val="00A81DB0"/>
    <w:rsid w:val="00AA7DF6"/>
    <w:rsid w:val="00AB0CBE"/>
    <w:rsid w:val="00AB428C"/>
    <w:rsid w:val="00AB594E"/>
    <w:rsid w:val="00AC2447"/>
    <w:rsid w:val="00AE2372"/>
    <w:rsid w:val="00AF52C1"/>
    <w:rsid w:val="00B03162"/>
    <w:rsid w:val="00B07BEA"/>
    <w:rsid w:val="00B1293F"/>
    <w:rsid w:val="00B24174"/>
    <w:rsid w:val="00B264E6"/>
    <w:rsid w:val="00B65C5F"/>
    <w:rsid w:val="00B7245B"/>
    <w:rsid w:val="00B7271F"/>
    <w:rsid w:val="00B92B61"/>
    <w:rsid w:val="00B96097"/>
    <w:rsid w:val="00BA1A47"/>
    <w:rsid w:val="00BC446C"/>
    <w:rsid w:val="00BC5ADD"/>
    <w:rsid w:val="00BD4DE3"/>
    <w:rsid w:val="00BE6512"/>
    <w:rsid w:val="00BE690D"/>
    <w:rsid w:val="00C04F23"/>
    <w:rsid w:val="00C50A44"/>
    <w:rsid w:val="00C54563"/>
    <w:rsid w:val="00C5676A"/>
    <w:rsid w:val="00C776E0"/>
    <w:rsid w:val="00C9333B"/>
    <w:rsid w:val="00C9401F"/>
    <w:rsid w:val="00C95C06"/>
    <w:rsid w:val="00CA0AE0"/>
    <w:rsid w:val="00CA2639"/>
    <w:rsid w:val="00CB45E3"/>
    <w:rsid w:val="00CB6F64"/>
    <w:rsid w:val="00CC4D06"/>
    <w:rsid w:val="00CD7EF0"/>
    <w:rsid w:val="00CE1490"/>
    <w:rsid w:val="00D10E05"/>
    <w:rsid w:val="00D27897"/>
    <w:rsid w:val="00D3585E"/>
    <w:rsid w:val="00D4020E"/>
    <w:rsid w:val="00D43389"/>
    <w:rsid w:val="00D50798"/>
    <w:rsid w:val="00D805C8"/>
    <w:rsid w:val="00DA2E8F"/>
    <w:rsid w:val="00DC1E6D"/>
    <w:rsid w:val="00DD61B9"/>
    <w:rsid w:val="00DE496E"/>
    <w:rsid w:val="00DF26B4"/>
    <w:rsid w:val="00E16818"/>
    <w:rsid w:val="00E17DC8"/>
    <w:rsid w:val="00E21284"/>
    <w:rsid w:val="00E26ED9"/>
    <w:rsid w:val="00E271AE"/>
    <w:rsid w:val="00E30E14"/>
    <w:rsid w:val="00E31170"/>
    <w:rsid w:val="00E42ECB"/>
    <w:rsid w:val="00E43FBC"/>
    <w:rsid w:val="00E55FBB"/>
    <w:rsid w:val="00E577CB"/>
    <w:rsid w:val="00E6581F"/>
    <w:rsid w:val="00E73393"/>
    <w:rsid w:val="00E73F5A"/>
    <w:rsid w:val="00E7436E"/>
    <w:rsid w:val="00E80DFB"/>
    <w:rsid w:val="00E8422B"/>
    <w:rsid w:val="00EB12ED"/>
    <w:rsid w:val="00ED563A"/>
    <w:rsid w:val="00EE6486"/>
    <w:rsid w:val="00EF18ED"/>
    <w:rsid w:val="00EF30EB"/>
    <w:rsid w:val="00EF748A"/>
    <w:rsid w:val="00F0473C"/>
    <w:rsid w:val="00F171D3"/>
    <w:rsid w:val="00F21200"/>
    <w:rsid w:val="00F303E3"/>
    <w:rsid w:val="00F607EA"/>
    <w:rsid w:val="00F77881"/>
    <w:rsid w:val="00F87CF3"/>
    <w:rsid w:val="00F914C0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7453F-97A1-445E-BE4C-26FC9C0E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E6486"/>
    <w:pPr>
      <w:keepNext/>
      <w:ind w:left="1134" w:right="1134"/>
      <w:jc w:val="both"/>
      <w:outlineLvl w:val="0"/>
    </w:pPr>
    <w:rPr>
      <w:rFonts w:ascii="Bookman Old Style" w:eastAsiaTheme="minorHAnsi" w:hAnsi="Bookman Old Style"/>
      <w:b/>
      <w:bCs/>
      <w:kern w:val="3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E6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64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E6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E64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48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6486"/>
    <w:rPr>
      <w:rFonts w:ascii="Bookman Old Style" w:hAnsi="Bookman Old Style" w:cs="Times New Roman"/>
      <w:b/>
      <w:bCs/>
      <w:kern w:val="36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EE6486"/>
    <w:pPr>
      <w:ind w:left="1134" w:right="1134"/>
      <w:jc w:val="center"/>
    </w:pPr>
    <w:rPr>
      <w:rFonts w:ascii="Bookman Old Style" w:eastAsiaTheme="minorHAnsi" w:hAnsi="Bookman Old Style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E6486"/>
    <w:rPr>
      <w:rFonts w:ascii="Bookman Old Style" w:hAnsi="Bookman Old Style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4D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74769"/>
    <w:pPr>
      <w:spacing w:before="120" w:after="120"/>
    </w:pPr>
  </w:style>
  <w:style w:type="paragraph" w:styleId="Paragrafoelenco">
    <w:name w:val="List Paragraph"/>
    <w:basedOn w:val="Normale"/>
    <w:uiPriority w:val="34"/>
    <w:qFormat/>
    <w:rsid w:val="00B264E6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E26ED9"/>
    <w:pPr>
      <w:keepNext/>
      <w:keepLines/>
      <w:spacing w:before="120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12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24" w:space="0" w:color="FFFFFF"/>
                                    <w:right w:val="single" w:sz="48" w:space="0" w:color="FFFFFF"/>
                                  </w:divBdr>
                                  <w:divsChild>
                                    <w:div w:id="2290346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6" w:space="0" w:color="FFFFFF"/>
                                        <w:bottom w:val="single" w:sz="24" w:space="15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3328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3626">
                                                  <w:marLeft w:val="135"/>
                                                  <w:marRight w:val="13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3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451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2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commercio-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52F5-4D99-473E-B933-88B696A5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sdonati</dc:creator>
  <cp:lastModifiedBy>Gotti Annalisa</cp:lastModifiedBy>
  <cp:revision>6</cp:revision>
  <cp:lastPrinted>2020-07-30T09:38:00Z</cp:lastPrinted>
  <dcterms:created xsi:type="dcterms:W3CDTF">2020-07-29T11:18:00Z</dcterms:created>
  <dcterms:modified xsi:type="dcterms:W3CDTF">2020-07-30T09:39:00Z</dcterms:modified>
</cp:coreProperties>
</file>